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58A2E" w14:textId="77777777" w:rsidR="00437FEA" w:rsidRPr="00437FEA" w:rsidRDefault="00437FEA">
      <w:pPr>
        <w:rPr>
          <w:rFonts w:ascii="Franklin Gothic Book" w:hAnsi="Franklin Gothic Book"/>
          <w:lang w:val="en-US"/>
        </w:rPr>
      </w:pPr>
    </w:p>
    <w:p w14:paraId="1B801FCA" w14:textId="77777777" w:rsidR="003E0234" w:rsidRPr="003E0234" w:rsidRDefault="003E0234" w:rsidP="003E0234">
      <w:pPr>
        <w:tabs>
          <w:tab w:val="left" w:pos="851"/>
        </w:tabs>
        <w:spacing w:before="120" w:after="120" w:line="240" w:lineRule="auto"/>
        <w:jc w:val="center"/>
        <w:rPr>
          <w:rFonts w:ascii="Franklin Gothic Book" w:eastAsia="Times New Roman" w:hAnsi="Franklin Gothic Book" w:cs="Times New Roman"/>
          <w:b/>
          <w:noProof/>
          <w:sz w:val="28"/>
          <w:szCs w:val="28"/>
        </w:rPr>
      </w:pPr>
      <w:bookmarkStart w:id="0" w:name="Comments"/>
      <w:bookmarkEnd w:id="0"/>
    </w:p>
    <w:p w14:paraId="5F64AED4" w14:textId="77777777" w:rsidR="00A27D5C" w:rsidRDefault="003E0234" w:rsidP="003E0234">
      <w:pPr>
        <w:tabs>
          <w:tab w:val="left" w:pos="851"/>
        </w:tabs>
        <w:spacing w:before="120" w:after="120" w:line="240" w:lineRule="auto"/>
        <w:jc w:val="center"/>
        <w:rPr>
          <w:rFonts w:ascii="Franklin Gothic Book" w:eastAsia="Times New Roman" w:hAnsi="Franklin Gothic Book" w:cs="Times New Roman"/>
          <w:b/>
          <w:i/>
          <w:noProof/>
          <w:sz w:val="36"/>
          <w:szCs w:val="36"/>
          <w:lang w:val="en-GB"/>
        </w:rPr>
      </w:pPr>
      <w:r w:rsidRPr="003E0234">
        <w:rPr>
          <w:rFonts w:ascii="Franklin Gothic Book" w:eastAsia="Times New Roman" w:hAnsi="Franklin Gothic Book" w:cs="Times New Roman"/>
          <w:b/>
          <w:noProof/>
          <w:sz w:val="28"/>
          <w:szCs w:val="28"/>
          <w:lang w:val="en-GB"/>
        </w:rPr>
        <w:t xml:space="preserve"> </w:t>
      </w:r>
      <w:r w:rsidR="00A27D5C">
        <w:rPr>
          <w:rFonts w:ascii="Franklin Gothic Book" w:eastAsia="Times New Roman" w:hAnsi="Franklin Gothic Book" w:cs="Times New Roman"/>
          <w:b/>
          <w:i/>
          <w:noProof/>
          <w:sz w:val="36"/>
          <w:szCs w:val="36"/>
          <w:lang w:val="en-GB"/>
        </w:rPr>
        <w:t>EDA Chief Executive Jorge DOMECQ</w:t>
      </w:r>
    </w:p>
    <w:p w14:paraId="5B03BD4F" w14:textId="5DEA8EAE" w:rsidR="00C671A7" w:rsidRPr="00500ED0" w:rsidRDefault="00A27D5C" w:rsidP="003E0234">
      <w:pPr>
        <w:tabs>
          <w:tab w:val="left" w:pos="851"/>
        </w:tabs>
        <w:spacing w:before="120" w:after="120" w:line="240" w:lineRule="auto"/>
        <w:jc w:val="center"/>
        <w:rPr>
          <w:rFonts w:ascii="Franklin Gothic Book" w:eastAsia="Times New Roman" w:hAnsi="Franklin Gothic Book" w:cs="Times New Roman"/>
          <w:b/>
          <w:bCs/>
          <w:i/>
          <w:noProof/>
          <w:sz w:val="36"/>
          <w:szCs w:val="36"/>
          <w:lang w:val="en-GB"/>
        </w:rPr>
      </w:pPr>
      <w:r>
        <w:rPr>
          <w:rFonts w:ascii="Franklin Gothic Book" w:eastAsia="Times New Roman" w:hAnsi="Franklin Gothic Book" w:cs="Times New Roman"/>
          <w:b/>
          <w:i/>
          <w:noProof/>
          <w:sz w:val="36"/>
          <w:szCs w:val="36"/>
          <w:lang w:val="en-GB"/>
        </w:rPr>
        <w:t xml:space="preserve">Speech at </w:t>
      </w:r>
      <w:r w:rsidR="00401CF8">
        <w:rPr>
          <w:rFonts w:ascii="Franklin Gothic Book" w:eastAsia="Times New Roman" w:hAnsi="Franklin Gothic Book" w:cs="Times New Roman"/>
          <w:b/>
          <w:bCs/>
          <w:i/>
          <w:noProof/>
          <w:sz w:val="36"/>
          <w:szCs w:val="36"/>
          <w:lang w:val="en-GB"/>
        </w:rPr>
        <w:t>CSDP-S</w:t>
      </w:r>
      <w:r w:rsidR="002D4CB8">
        <w:rPr>
          <w:rFonts w:ascii="Franklin Gothic Book" w:eastAsia="Times New Roman" w:hAnsi="Franklin Gothic Book" w:cs="Times New Roman"/>
          <w:b/>
          <w:bCs/>
          <w:i/>
          <w:noProof/>
          <w:sz w:val="36"/>
          <w:szCs w:val="36"/>
          <w:lang w:val="en-GB"/>
        </w:rPr>
        <w:t>ymposium</w:t>
      </w:r>
      <w:r>
        <w:rPr>
          <w:rFonts w:ascii="Franklin Gothic Book" w:eastAsia="Times New Roman" w:hAnsi="Franklin Gothic Book" w:cs="Times New Roman"/>
          <w:b/>
          <w:bCs/>
          <w:i/>
          <w:noProof/>
          <w:sz w:val="36"/>
          <w:szCs w:val="36"/>
          <w:lang w:val="en-GB"/>
        </w:rPr>
        <w:t xml:space="preserve"> (29 April 2016) </w:t>
      </w:r>
    </w:p>
    <w:p w14:paraId="60553E43" w14:textId="77777777" w:rsidR="002D4CB8" w:rsidRPr="002D4CB8" w:rsidRDefault="002D4CB8" w:rsidP="002D4CB8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n-US" w:eastAsia="zh-CN"/>
        </w:rPr>
      </w:pPr>
      <w:r w:rsidRPr="002D4CB8">
        <w:rPr>
          <w:rFonts w:ascii="Cambria" w:eastAsia="Times New Roman" w:hAnsi="Cambria" w:cs="Times New Roman"/>
          <w:b/>
          <w:sz w:val="24"/>
          <w:szCs w:val="24"/>
          <w:lang w:val="en-US" w:eastAsia="zh-CN"/>
        </w:rPr>
        <w:t>United States Institute of Peace</w:t>
      </w:r>
    </w:p>
    <w:p w14:paraId="4FC5F044" w14:textId="4AD592A1" w:rsidR="002D4CB8" w:rsidRPr="002D4CB8" w:rsidRDefault="002D4CB8" w:rsidP="002D4CB8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n-US" w:eastAsia="zh-CN"/>
        </w:rPr>
      </w:pPr>
      <w:r w:rsidRPr="002D4CB8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2301 Constitution Ave NW, Washington, DC 20037</w:t>
      </w:r>
    </w:p>
    <w:p w14:paraId="1B565EB0" w14:textId="61A9D176" w:rsidR="00437FEA" w:rsidRDefault="002D4CB8" w:rsidP="003E0234">
      <w:pPr>
        <w:tabs>
          <w:tab w:val="left" w:pos="851"/>
        </w:tabs>
        <w:spacing w:before="120" w:after="120" w:line="240" w:lineRule="auto"/>
        <w:jc w:val="center"/>
        <w:rPr>
          <w:rFonts w:ascii="Franklin Gothic Book" w:eastAsia="Times New Roman" w:hAnsi="Franklin Gothic Book" w:cs="Times New Roman"/>
          <w:i/>
          <w:noProof/>
          <w:lang w:val="en-GB"/>
        </w:rPr>
      </w:pPr>
      <w:r>
        <w:rPr>
          <w:rFonts w:ascii="Franklin Gothic Book" w:eastAsia="Times New Roman" w:hAnsi="Franklin Gothic Book" w:cs="Times New Roman"/>
          <w:i/>
          <w:noProof/>
          <w:lang w:val="en-GB"/>
        </w:rPr>
        <w:t>29</w:t>
      </w:r>
      <w:r w:rsidR="003E0234" w:rsidRPr="00DD2272">
        <w:rPr>
          <w:rFonts w:ascii="Franklin Gothic Book" w:eastAsia="Times New Roman" w:hAnsi="Franklin Gothic Book" w:cs="Times New Roman"/>
          <w:i/>
          <w:noProof/>
          <w:lang w:val="en-GB"/>
        </w:rPr>
        <w:t xml:space="preserve"> Apr</w:t>
      </w:r>
      <w:r w:rsidR="00C671A7" w:rsidRPr="00DD2272">
        <w:rPr>
          <w:rFonts w:ascii="Franklin Gothic Book" w:eastAsia="Times New Roman" w:hAnsi="Franklin Gothic Book" w:cs="Times New Roman"/>
          <w:i/>
          <w:noProof/>
          <w:lang w:val="en-GB"/>
        </w:rPr>
        <w:t>il 2016</w:t>
      </w:r>
      <w:r>
        <w:rPr>
          <w:rFonts w:ascii="Franklin Gothic Book" w:eastAsia="Times New Roman" w:hAnsi="Franklin Gothic Book" w:cs="Times New Roman"/>
          <w:i/>
          <w:noProof/>
          <w:lang w:val="en-GB"/>
        </w:rPr>
        <w:t xml:space="preserve"> </w:t>
      </w:r>
      <w:r w:rsidR="00C671A7" w:rsidRPr="00DD2272">
        <w:rPr>
          <w:rFonts w:ascii="Franklin Gothic Book" w:eastAsia="Times New Roman" w:hAnsi="Franklin Gothic Book" w:cs="Times New Roman"/>
          <w:i/>
          <w:noProof/>
          <w:lang w:val="en-GB"/>
        </w:rPr>
        <w:t>– Washington DC</w:t>
      </w:r>
    </w:p>
    <w:p w14:paraId="0A7095A3" w14:textId="77777777" w:rsidR="00A27D5C" w:rsidRDefault="00A27D5C" w:rsidP="003E0234">
      <w:pPr>
        <w:tabs>
          <w:tab w:val="left" w:pos="851"/>
        </w:tabs>
        <w:spacing w:before="120" w:after="120" w:line="240" w:lineRule="auto"/>
        <w:jc w:val="center"/>
        <w:rPr>
          <w:rFonts w:ascii="Franklin Gothic Book" w:eastAsia="Times New Roman" w:hAnsi="Franklin Gothic Book" w:cs="Times New Roman"/>
          <w:i/>
          <w:noProof/>
          <w:lang w:val="en-GB"/>
        </w:rPr>
      </w:pPr>
    </w:p>
    <w:p w14:paraId="1C293B53" w14:textId="2AA9A4D7" w:rsidR="00A27D5C" w:rsidRPr="00A27D5C" w:rsidRDefault="00A27D5C" w:rsidP="00A2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before="120" w:after="120" w:line="240" w:lineRule="auto"/>
        <w:jc w:val="center"/>
        <w:rPr>
          <w:rFonts w:ascii="Franklin Gothic Book" w:eastAsia="Times New Roman" w:hAnsi="Franklin Gothic Book" w:cs="Times New Roman"/>
          <w:i/>
          <w:noProof/>
          <w:sz w:val="32"/>
          <w:szCs w:val="32"/>
          <w:lang w:val="en-GB"/>
        </w:rPr>
      </w:pPr>
      <w:r w:rsidRPr="00A27D5C">
        <w:rPr>
          <w:rFonts w:ascii="Franklin Gothic Book" w:eastAsia="Times New Roman" w:hAnsi="Franklin Gothic Book" w:cs="Times New Roman"/>
          <w:i/>
          <w:noProof/>
          <w:sz w:val="32"/>
          <w:szCs w:val="32"/>
          <w:lang w:val="en-GB"/>
        </w:rPr>
        <w:t>Check against delivery</w:t>
      </w:r>
    </w:p>
    <w:p w14:paraId="0D44BFB3" w14:textId="77777777" w:rsidR="00BA50C7" w:rsidRDefault="00BA50C7" w:rsidP="003268F2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098DDE7B" w14:textId="178EE01D" w:rsidR="002D4CB8" w:rsidRPr="007632DC" w:rsidRDefault="00C671A7" w:rsidP="003268F2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Thank you</w:t>
      </w:r>
      <w:r w:rsidR="00A27D5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for the introduction</w:t>
      </w:r>
      <w:r w:rsidR="002D4CB8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.</w:t>
      </w:r>
      <w:bookmarkStart w:id="1" w:name="_GoBack"/>
      <w:bookmarkEnd w:id="1"/>
    </w:p>
    <w:p w14:paraId="13EC99FE" w14:textId="502FB20F" w:rsidR="00C671A7" w:rsidRPr="007632DC" w:rsidRDefault="00CB0C83" w:rsidP="003268F2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In the face of complex, multi-faceted threats, and taking account of the increasing blu</w:t>
      </w:r>
      <w:r w:rsid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rred lines between internal and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external security on the one hand, and civil and defence technology on the other, it is clear that we need a new approach to military</w:t>
      </w:r>
      <w:r w:rsid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capabilities.</w:t>
      </w:r>
    </w:p>
    <w:p w14:paraId="0D96AD20" w14:textId="5C749ACF" w:rsidR="002D4CB8" w:rsidRPr="007632DC" w:rsidRDefault="006C6295" w:rsidP="003268F2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Primarily </w:t>
      </w:r>
      <w:r w:rsidR="00CB0C8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what is required is</w:t>
      </w:r>
      <w:r w:rsidR="002D4CB8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a plan </w:t>
      </w:r>
      <w:r w:rsidR="00CB0C8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that</w:t>
      </w:r>
      <w:r w:rsidR="002D4CB8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connect</w:t>
      </w:r>
      <w:r w:rsidR="00CB0C8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s the following</w:t>
      </w:r>
      <w:r w:rsidR="002D4CB8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:</w:t>
      </w:r>
    </w:p>
    <w:p w14:paraId="125292A8" w14:textId="0063CC2C" w:rsidR="002D4CB8" w:rsidRPr="007632DC" w:rsidRDefault="002D4CB8" w:rsidP="002D4CB8">
      <w:pPr>
        <w:pStyle w:val="ListParagraph"/>
        <w:numPr>
          <w:ilvl w:val="0"/>
          <w:numId w:val="19"/>
        </w:num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="00CB0C8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Strategy</w:t>
      </w:r>
      <w:r w:rsidR="00CB0C83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including </w:t>
      </w:r>
      <w:r w:rsidR="00CB0C8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political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level of ambition</w:t>
      </w:r>
      <w:r w:rsidR="0097586E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;</w:t>
      </w:r>
    </w:p>
    <w:p w14:paraId="6B05F238" w14:textId="0F9C66B7" w:rsidR="002D4CB8" w:rsidRPr="007632DC" w:rsidRDefault="002D4CB8" w:rsidP="002D4CB8">
      <w:pPr>
        <w:pStyle w:val="ListParagraph"/>
        <w:numPr>
          <w:ilvl w:val="0"/>
          <w:numId w:val="19"/>
        </w:num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Identification of capabilities required </w:t>
      </w:r>
      <w:r w:rsidR="0097586E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to </w:t>
      </w:r>
      <w:r w:rsidR="00CB0C8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deliver that level of ambition</w:t>
      </w:r>
      <w:r w:rsidR="0097586E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; and then</w:t>
      </w:r>
    </w:p>
    <w:p w14:paraId="24EFEF2C" w14:textId="7E1D2CD5" w:rsidR="001F6679" w:rsidRDefault="0097586E" w:rsidP="0097586E">
      <w:pPr>
        <w:pStyle w:val="ListParagraph"/>
        <w:numPr>
          <w:ilvl w:val="0"/>
          <w:numId w:val="19"/>
        </w:num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proofErr w:type="spellStart"/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Mobilisation</w:t>
      </w:r>
      <w:proofErr w:type="spellEnd"/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of all instruments </w:t>
      </w:r>
      <w:r w:rsidR="001F6679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and resources which could contribute to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the development of these capabilities</w:t>
      </w:r>
      <w:r w:rsidR="00CB0C8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.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</w:p>
    <w:p w14:paraId="0DFF5FB9" w14:textId="217B0035" w:rsidR="0097586E" w:rsidRPr="001F6679" w:rsidRDefault="00CB0C83" w:rsidP="001F6679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This will require an approach that is</w:t>
      </w:r>
      <w:r w:rsidR="0097586E" w:rsidRPr="001F6679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comprehensive, realistic, innovative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,</w:t>
      </w:r>
      <w:r w:rsidR="0097586E" w:rsidRPr="001F6679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efficient 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and cost-effective</w:t>
      </w:r>
      <w:r w:rsidR="00BA50C7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.</w:t>
      </w:r>
    </w:p>
    <w:p w14:paraId="6E84F50D" w14:textId="2A0F3E10" w:rsidR="002D4CB8" w:rsidRPr="004C779D" w:rsidRDefault="0097586E" w:rsidP="004C779D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lastRenderedPageBreak/>
        <w:t xml:space="preserve">This </w:t>
      </w:r>
      <w:r w:rsidR="00CB0C8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year is of special significance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in Europe</w:t>
      </w:r>
      <w:r w:rsidR="00CB0C8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.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="00CB0C8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This morning you hear about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the </w:t>
      </w:r>
      <w:r w:rsidR="00CB0C83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upcoming Global Strategy, </w:t>
      </w:r>
      <w:r w:rsidR="00CB0C8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which should </w:t>
      </w:r>
      <w:r w:rsidR="00CB0C83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set </w:t>
      </w:r>
      <w:r w:rsidR="00CB0C8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out </w:t>
      </w:r>
      <w:r w:rsidR="00CB0C83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the vision and </w:t>
      </w:r>
      <w:r w:rsidR="00CB0C8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political </w:t>
      </w:r>
      <w:r w:rsidR="00CB0C83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level of ambition as regards the rol</w:t>
      </w:r>
      <w:r w:rsidR="00CB0C8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e of Europe as a security provider, and not just </w:t>
      </w:r>
      <w:r w:rsidR="00CB0C83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a security consumer</w:t>
      </w:r>
      <w:r w:rsidR="00CB0C8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.</w:t>
      </w:r>
      <w:r w:rsidR="00CB0C83" w:rsidRPr="007632DC" w:rsidDel="00CB0C8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</w:p>
    <w:p w14:paraId="7CAE68AE" w14:textId="77777777" w:rsidR="004C779D" w:rsidRDefault="00EC6E58" w:rsidP="004C779D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As this audience will know all too well, any Strategy needs to be implemented. So this will require the EU Global Strategy to be </w:t>
      </w:r>
      <w:proofErr w:type="spellStart"/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operationalised</w:t>
      </w:r>
      <w:proofErr w:type="spellEnd"/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through a series of concrete actions. This crucially, applies to defence. </w:t>
      </w:r>
    </w:p>
    <w:p w14:paraId="0220A28E" w14:textId="77777777" w:rsidR="004C779D" w:rsidRDefault="004C779D" w:rsidP="004C779D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7D5AD3D1" w14:textId="49F2C948" w:rsidR="0097586E" w:rsidRPr="004C779D" w:rsidRDefault="00EC6E58" w:rsidP="004C779D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So the Strategy will need to be trans</w:t>
      </w:r>
      <w:r w:rsid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lated</w:t>
      </w:r>
      <w:r w:rsidR="0097586E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into defence capabilities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, the research &amp; technology, and the industrial base, all of which, together, will be required to underpin it.</w:t>
      </w:r>
      <w:r w:rsidR="003B09AE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="0097586E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</w:p>
    <w:p w14:paraId="155CAAC1" w14:textId="28F6E730" w:rsidR="00EC6E58" w:rsidRDefault="00EC6E58" w:rsidP="004C779D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The European </w:t>
      </w:r>
      <w:r w:rsidR="003B09AE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Commission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, for its part, is planning to produce a</w:t>
      </w:r>
      <w:r w:rsidR="003B09AE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European Defence Action Plan</w:t>
      </w:r>
      <w:r w:rsidR="00401CF8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and a Space Strategy for Europe, both by the end of the year.</w:t>
      </w:r>
    </w:p>
    <w:p w14:paraId="70CC54C5" w14:textId="4479AA99" w:rsidR="00EC6E58" w:rsidRDefault="00EC6E58" w:rsidP="004C779D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The purpose of the Action Plan</w:t>
      </w:r>
      <w:r w:rsidR="006C6295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="00401CF8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is</w:t>
      </w:r>
      <w:r w:rsidR="003B09AE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to mobilize all 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relevant </w:t>
      </w:r>
      <w:r w:rsidR="003B09AE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EU instruments </w:t>
      </w:r>
      <w:r w:rsidR="001F6679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in support of</w:t>
      </w:r>
      <w:r w:rsidR="003B09AE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the development of capabilities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. </w:t>
      </w:r>
    </w:p>
    <w:p w14:paraId="2FB4C847" w14:textId="5A1C2F8F" w:rsidR="00EC6E58" w:rsidRDefault="00EC6E58" w:rsidP="004C779D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The EU can be difficult for our US friends to understand. What we are looking at, for the future, is using EU funding to support defence, something </w:t>
      </w:r>
      <w:r w:rsid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w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hich as recently as two years’ ago was simply unthinkable.</w:t>
      </w:r>
    </w:p>
    <w:p w14:paraId="27AC6E20" w14:textId="6A48B573" w:rsidR="00EC6E58" w:rsidRDefault="00EC6E58" w:rsidP="004C779D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Thus, for example, the European Commission is working on something they call</w:t>
      </w:r>
      <w:r w:rsidR="003B09AE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Preparatory Action 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for defence-related research, to be carried out by the European Defence Agency staring from next year. </w:t>
      </w:r>
      <w:r w:rsid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This would then lead to</w:t>
      </w:r>
      <w:r w:rsidR="006C6295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="003B09AE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a </w:t>
      </w:r>
      <w:r w:rsidR="004C779D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lastRenderedPageBreak/>
        <w:t>full</w:t>
      </w:r>
      <w:r w:rsid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y-</w:t>
      </w:r>
      <w:r w:rsidR="004C779D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fledge</w:t>
      </w:r>
      <w:r w:rsid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d</w:t>
      </w:r>
      <w:r w:rsidR="003B09AE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EU defence research programme in the next Multiannua</w:t>
      </w:r>
      <w:r w:rsidR="00CE567D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l Financial Framework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covering the period 2021-2027</w:t>
      </w:r>
      <w:r w:rsidR="00CE567D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.</w:t>
      </w:r>
    </w:p>
    <w:p w14:paraId="488D108B" w14:textId="4E3ED86D" w:rsidR="003B09AE" w:rsidRPr="004C779D" w:rsidRDefault="00EC6E58" w:rsidP="004C779D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This is not only novel: it is revolutionary. It should help to bridge the gap between ambition and resources.</w:t>
      </w:r>
      <w:r w:rsidR="00CE567D" w:rsidRP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</w:p>
    <w:p w14:paraId="766E2136" w14:textId="332504DA" w:rsidR="003B09AE" w:rsidRPr="007632DC" w:rsidRDefault="003B09AE" w:rsidP="003B09AE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You may all agree that in times where the threats are of Hybrid nature</w:t>
      </w:r>
      <w:r w:rsidR="00995FF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and that defence and deterrence demand more civilian resources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, EU </w:t>
      </w:r>
      <w:r w:rsidR="001F6679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with its civ/mil synergies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has the strategic advantage to </w:t>
      </w:r>
      <w:r w:rsidR="001F6679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address</w:t>
      </w:r>
      <w:r w:rsidR="00995FF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such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challenges. </w:t>
      </w:r>
    </w:p>
    <w:p w14:paraId="0265D9B1" w14:textId="77777777" w:rsidR="004C779D" w:rsidRDefault="004C779D" w:rsidP="003B09AE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377D86E9" w14:textId="2FD0505D" w:rsidR="003B09AE" w:rsidRPr="007632DC" w:rsidRDefault="003B09AE" w:rsidP="003B09AE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The role of </w:t>
      </w:r>
      <w:r w:rsidR="00EC6E58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the European Defence</w:t>
      </w:r>
      <w:r w:rsidR="00EC6E58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Agency is 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crucial</w:t>
      </w:r>
      <w:r w:rsidR="00A55C31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: </w:t>
      </w:r>
    </w:p>
    <w:p w14:paraId="11186A04" w14:textId="39125242" w:rsidR="00512726" w:rsidRPr="004C779D" w:rsidRDefault="003B09AE" w:rsidP="00512726">
      <w:pPr>
        <w:pStyle w:val="ListParagraph"/>
        <w:numPr>
          <w:ilvl w:val="0"/>
          <w:numId w:val="23"/>
        </w:num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First through </w:t>
      </w:r>
      <w:r w:rsidR="00995FF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its mandate 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to support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capability development</w:t>
      </w:r>
      <w:r w:rsidR="006C6295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in 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a through-life approach</w:t>
      </w:r>
      <w:r w:rsidR="006C6295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: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from </w:t>
      </w:r>
      <w:r w:rsidR="00995FF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harmonizing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requirements to delivery </w:t>
      </w:r>
      <w:r w:rsidR="00AC3B9C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capabilities,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from research and innovation to developing </w:t>
      </w:r>
      <w:r w:rsidR="00653900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technology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demonstrators and from training and exercises to maintenance and support to operations.</w:t>
      </w:r>
    </w:p>
    <w:p w14:paraId="24A7F2EE" w14:textId="77777777" w:rsidR="00995FF4" w:rsidRPr="007632DC" w:rsidRDefault="00995FF4" w:rsidP="00995FF4">
      <w:pPr>
        <w:pStyle w:val="ListParagraph"/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23F8B3E6" w14:textId="0EEA8280" w:rsidR="00AC3B9C" w:rsidRDefault="003B09AE" w:rsidP="00AC3B9C">
      <w:pPr>
        <w:pStyle w:val="ListParagraph"/>
        <w:numPr>
          <w:ilvl w:val="0"/>
          <w:numId w:val="23"/>
        </w:num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Second through 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acting as the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interfac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e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with wider EU policies</w:t>
      </w:r>
      <w:r w:rsidR="00A55C31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,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making sure that these policies will not have a negative impact on defence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. But also</w:t>
      </w:r>
      <w:r w:rsidR="00AC3B9C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that defence</w:t>
      </w:r>
      <w:r w:rsidR="00995FF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can avail itself</w:t>
      </w:r>
      <w:r w:rsidR="00AC3B9C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of all available instruments and tool</w:t>
      </w:r>
      <w:r w:rsidR="00995FF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s</w:t>
      </w:r>
      <w:r w:rsidR="00AC3B9C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to complement </w:t>
      </w:r>
      <w:r w:rsidR="00D60E6F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Defence </w:t>
      </w:r>
      <w:r w:rsidR="00AC3B9C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Ministries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’</w:t>
      </w:r>
      <w:r w:rsidR="00AC3B9C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efforts and resources.</w:t>
      </w:r>
    </w:p>
    <w:p w14:paraId="5807D49A" w14:textId="77777777" w:rsidR="00653900" w:rsidRPr="00512726" w:rsidRDefault="00653900" w:rsidP="00653900">
      <w:pPr>
        <w:pStyle w:val="ListParagraph"/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4FD0E984" w14:textId="34EA9F23" w:rsidR="00AC3B9C" w:rsidRPr="007632DC" w:rsidRDefault="008A6343" w:rsidP="003B09AE">
      <w:pPr>
        <w:pStyle w:val="ListParagraph"/>
        <w:numPr>
          <w:ilvl w:val="0"/>
          <w:numId w:val="23"/>
        </w:num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Last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but certainly not least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, </w:t>
      </w:r>
      <w:r w:rsidR="00AC3B9C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actin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g</w:t>
      </w:r>
      <w:r w:rsidR="00AC3B9C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to ensure that the necessary technological and industrial capabilities 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are</w:t>
      </w:r>
      <w:r w:rsidR="00AC3B9C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="00AC3B9C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lastRenderedPageBreak/>
        <w:t xml:space="preserve">available </w:t>
      </w:r>
      <w:r w:rsidR="00995FF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no</w:t>
      </w:r>
      <w:r w:rsidR="00A55C31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w and in the future, including k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ey competences, skills and k</w:t>
      </w:r>
      <w:r w:rsidR="00995FF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now-how. 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What this means is</w:t>
      </w:r>
      <w:r w:rsidR="00D60E6F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a robust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, innovative</w:t>
      </w:r>
      <w:r w:rsidR="00D60E6F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and 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globally </w:t>
      </w:r>
      <w:r w:rsidR="00D60E6F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competitive EDTIB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. This is not about protectionism, or creating a Fortress Europe.</w:t>
      </w:r>
    </w:p>
    <w:p w14:paraId="79B19994" w14:textId="06A61EBD" w:rsidR="00D60E6F" w:rsidRDefault="00D60E6F" w:rsidP="00AC3B9C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Unlike the United States, there is no </w:t>
      </w:r>
      <w:r w:rsid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single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European country that is able to develop, acquire and maintain the full suite of military capabilities single-handedly. That is why cooperation is so crucial. </w:t>
      </w:r>
    </w:p>
    <w:p w14:paraId="27E7D0B1" w14:textId="77777777" w:rsidR="004C779D" w:rsidRDefault="004C779D" w:rsidP="00AC3B9C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4132FA85" w14:textId="7707CB38" w:rsidR="00AC3B9C" w:rsidRPr="007632DC" w:rsidRDefault="00AC3B9C" w:rsidP="00AC3B9C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Cooperation is easy to say but hard to achieve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.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So we need to make it easier, for example by identifying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effective enablers, </w:t>
      </w:r>
      <w:r w:rsidR="00653900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incentive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s,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supported by adequate funding</w:t>
      </w:r>
      <w:r w:rsidR="00A94CEE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invested properly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. 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Now</w:t>
      </w:r>
      <w:r w:rsidR="00A94CEE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that</w:t>
      </w:r>
      <w:r w:rsidR="00995FF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="003F5DD4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Member States are beginning to in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crease their</w:t>
      </w:r>
      <w:r w:rsidR="003F5DD4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defence 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budgets </w:t>
      </w:r>
      <w:r w:rsidR="003F5DD4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I </w:t>
      </w:r>
      <w:r w:rsidR="00995FF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always </w:t>
      </w:r>
      <w:r w:rsidR="003F5DD4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make the 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case</w:t>
      </w:r>
      <w:r w:rsidR="003F5DD4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to 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put</w:t>
      </w:r>
      <w:r w:rsidR="003F5DD4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cooperation first. </w:t>
      </w:r>
    </w:p>
    <w:p w14:paraId="77E6E9B7" w14:textId="67B745F2" w:rsidR="00A55C31" w:rsidRPr="007632DC" w:rsidRDefault="00AC3B9C" w:rsidP="00AC3B9C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The way forward entails also one more important dimension, the need to escape from fragmentations stemming from the past. We can’</w:t>
      </w:r>
      <w:r w:rsidR="007C483D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 build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the future with </w:t>
      </w:r>
      <w:r w:rsidR="003F5DD4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old material or 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dated</w:t>
      </w:r>
      <w:r w:rsidR="00D60E6F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="003F5DD4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theologies. </w:t>
      </w:r>
      <w:r w:rsidR="00653900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To highlight some:</w:t>
      </w:r>
    </w:p>
    <w:p w14:paraId="53B87A55" w14:textId="5A76D73A" w:rsidR="003F5DD4" w:rsidRDefault="003F5DD4" w:rsidP="00A55C31">
      <w:pPr>
        <w:pStyle w:val="ListParagraph"/>
        <w:numPr>
          <w:ilvl w:val="0"/>
          <w:numId w:val="24"/>
        </w:num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First and foremost we need the EU-NATO and the transatlantic relations in defence to be geared to the </w:t>
      </w:r>
      <w:r w:rsidRPr="00A55C31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future, not the past; this is an objective I</w:t>
      </w:r>
      <w:r w:rsidR="00653900" w:rsidRPr="00A55C31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have</w:t>
      </w:r>
      <w:r w:rsidRPr="00A55C31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set as priority since the beginning of my tenure </w:t>
      </w:r>
      <w:r w:rsidR="00D60E6F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at the</w:t>
      </w:r>
      <w:r w:rsidRPr="00A55C31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Agency;</w:t>
      </w:r>
    </w:p>
    <w:p w14:paraId="6CC965FB" w14:textId="77777777" w:rsidR="00EB6973" w:rsidRPr="00A55C31" w:rsidRDefault="00EB6973" w:rsidP="00EB6973">
      <w:pPr>
        <w:pStyle w:val="ListParagraph"/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24C43AED" w14:textId="4E4BD6FB" w:rsidR="003F5DD4" w:rsidRDefault="003F5DD4" w:rsidP="003F5DD4">
      <w:pPr>
        <w:pStyle w:val="ListParagraph"/>
        <w:numPr>
          <w:ilvl w:val="0"/>
          <w:numId w:val="24"/>
        </w:num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lastRenderedPageBreak/>
        <w:t xml:space="preserve">Cooperation </w:t>
      </w:r>
      <w:r w:rsidR="00995FF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between MS and cooperation with partners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shou</w:t>
      </w:r>
      <w:r w:rsidR="007C483D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ld become the first not the ultimate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solution</w:t>
      </w:r>
      <w:r w:rsidR="00995FF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;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and to address all types of capabilities not just low TRL technology programmes or some common training; </w:t>
      </w:r>
      <w:r w:rsidR="007C483D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but </w:t>
      </w:r>
      <w:r w:rsidR="00653900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to do so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we need first to change mindsets</w:t>
      </w:r>
      <w:r w:rsidR="00995FF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="00653900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in order </w:t>
      </w:r>
      <w:r w:rsidR="00995FF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to make that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happen.</w:t>
      </w:r>
    </w:p>
    <w:p w14:paraId="74897D31" w14:textId="77777777" w:rsidR="00EB6973" w:rsidRPr="00EB6973" w:rsidRDefault="00EB6973" w:rsidP="00EB6973">
      <w:pPr>
        <w:pStyle w:val="ListParagrap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055A4EB1" w14:textId="77777777" w:rsidR="00EB6973" w:rsidRPr="007632DC" w:rsidRDefault="00EB6973" w:rsidP="00EB6973">
      <w:pPr>
        <w:pStyle w:val="ListParagraph"/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699E4B1C" w14:textId="61CAD503" w:rsidR="00EB6973" w:rsidRDefault="003F5DD4" w:rsidP="003F5DD4">
      <w:pPr>
        <w:pStyle w:val="ListParagraph"/>
        <w:numPr>
          <w:ilvl w:val="0"/>
          <w:numId w:val="24"/>
        </w:num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We need to turn declarations </w:t>
      </w:r>
      <w:r w:rsidR="007C483D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into action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; </w:t>
      </w:r>
      <w:r w:rsidR="000823B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you may be surprised to hear that, although I am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a lawyer</w:t>
      </w:r>
      <w:r w:rsid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I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don’t </w:t>
      </w:r>
      <w:r w:rsidR="000823B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think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need more laws </w:t>
      </w:r>
      <w:r w:rsidR="00EB697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or new legislation;</w:t>
      </w:r>
    </w:p>
    <w:p w14:paraId="45FCC62B" w14:textId="77777777" w:rsidR="00D31FA7" w:rsidRDefault="00D31FA7" w:rsidP="00EB6973">
      <w:pPr>
        <w:pStyle w:val="ListParagraph"/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0D656233" w14:textId="481913B6" w:rsidR="004C779D" w:rsidRPr="00EB6973" w:rsidRDefault="000823BD" w:rsidP="00EB6973">
      <w:pPr>
        <w:pStyle w:val="ListParagraph"/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What we need to do</w:t>
      </w:r>
      <w:r w:rsidR="00653900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is exploit and</w:t>
      </w:r>
      <w:r w:rsidR="00653900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implement 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what we a</w:t>
      </w:r>
      <w:r w:rsidR="002429A5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lready have, in a flexible and i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maginative way</w:t>
      </w:r>
      <w:r w:rsidR="00EB697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.</w:t>
      </w:r>
      <w:r w:rsidR="003F5DD4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This</w:t>
      </w:r>
      <w:r w:rsidR="003F5DD4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also</w:t>
      </w:r>
      <w:r w:rsidR="003F5DD4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applies 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to</w:t>
      </w:r>
      <w:r w:rsidR="003F5DD4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defence; the European citizens need to feel </w:t>
      </w:r>
      <w:r w:rsidR="003F5DD4" w:rsidRPr="00EB697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secure and this can only happen with action</w:t>
      </w:r>
      <w:r w:rsidR="000C40D1" w:rsidRPr="00EB697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s not just by expressing more and more </w:t>
      </w:r>
      <w:r w:rsidR="00653900" w:rsidRPr="00EB697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intentio</w:t>
      </w:r>
      <w:r w:rsidR="00A55C31" w:rsidRPr="00EB697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ns; </w:t>
      </w:r>
    </w:p>
    <w:p w14:paraId="11B75420" w14:textId="77777777" w:rsidR="004C779D" w:rsidRPr="004C779D" w:rsidRDefault="004C779D" w:rsidP="004C779D">
      <w:pPr>
        <w:pStyle w:val="ListParagraph"/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473BEFCC" w14:textId="422EA439" w:rsidR="00A55C31" w:rsidRDefault="00653900" w:rsidP="002D64E8">
      <w:pPr>
        <w:pStyle w:val="ListParagraph"/>
        <w:numPr>
          <w:ilvl w:val="0"/>
          <w:numId w:val="24"/>
        </w:numP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EB697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Also, we can’t afford a new renationalization in defence; it </w:t>
      </w:r>
      <w:r w:rsidR="000823BD" w:rsidRPr="00EB697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would </w:t>
      </w:r>
      <w:r w:rsidRPr="00EB697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be disastrous. The threats we face ignore borders. There is no longer any distinction between internal and external security. Threats transcend individual countries. So there is no longer such a thing as a purely national response: collective security should become a cornerstone. For example more should be done in intelligence, border management an</w:t>
      </w:r>
      <w:r w:rsidR="00EB697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d cyber-security;</w:t>
      </w:r>
    </w:p>
    <w:p w14:paraId="05160B15" w14:textId="77777777" w:rsidR="00EB6973" w:rsidRPr="00EB6973" w:rsidRDefault="00EB6973" w:rsidP="00EB6973">
      <w:pPr>
        <w:pStyle w:val="ListParagrap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2597758B" w14:textId="5A4E6C25" w:rsidR="000823BD" w:rsidRPr="00AD62A3" w:rsidRDefault="007C483D" w:rsidP="00AD62A3">
      <w:pPr>
        <w:pStyle w:val="ListParagraph"/>
        <w:numPr>
          <w:ilvl w:val="0"/>
          <w:numId w:val="24"/>
        </w:numP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lastRenderedPageBreak/>
        <w:t>We need to bring innovation in</w:t>
      </w:r>
      <w:r w:rsidR="000823B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to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defence</w:t>
      </w:r>
      <w:r w:rsidR="000823B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, and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from any </w:t>
      </w:r>
      <w:r w:rsidR="000823B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source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; the US 3OS is aiming to address this objective</w:t>
      </w:r>
      <w:r w:rsidR="000823B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.</w:t>
      </w:r>
      <w:r w:rsidR="004C779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="000823B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M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y </w:t>
      </w:r>
      <w:r w:rsidR="000823B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plea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is </w:t>
      </w:r>
      <w:r w:rsidR="000823B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to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do it working closely with your </w:t>
      </w:r>
      <w:r w:rsidR="00653900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European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partners </w:t>
      </w:r>
      <w:r w:rsidR="008F1011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in order to </w:t>
      </w:r>
      <w:r w:rsidR="008F1011" w:rsidRPr="008F1011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be a real partnership not only in the doctrinal or operational matters but also in tech</w:t>
      </w:r>
      <w:r w:rsidR="008F1011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nological and industrial issues,</w:t>
      </w:r>
      <w:r w:rsidR="008F1011" w:rsidRPr="008F1011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</w:t>
      </w:r>
      <w:r w:rsidR="00653900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o ensure </w:t>
      </w:r>
      <w:r w:rsidR="00AD62A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a robust EDTIB. However </w:t>
      </w:r>
      <w:r w:rsidR="000823BD" w:rsidRPr="00AD62A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this will </w:t>
      </w:r>
      <w:r w:rsidR="00AD62A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also </w:t>
      </w:r>
      <w:r w:rsidR="000823BD" w:rsidRPr="00AD62A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require the EU to do something similar, otherwise we wi</w:t>
      </w:r>
      <w:r w:rsidR="00EB6973" w:rsidRPr="00AD62A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ll just get left further behind;</w:t>
      </w:r>
    </w:p>
    <w:p w14:paraId="12B5D900" w14:textId="77777777" w:rsidR="00EB6973" w:rsidRDefault="00EB6973" w:rsidP="00EB6973">
      <w:pPr>
        <w:pStyle w:val="ListParagraph"/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222FBB7C" w14:textId="77777777" w:rsidR="00A92A63" w:rsidRDefault="00A92A63" w:rsidP="00EB6973">
      <w:pPr>
        <w:pStyle w:val="ListParagraph"/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1C3848D5" w14:textId="77777777" w:rsidR="00A92A63" w:rsidRDefault="00A92A63" w:rsidP="00EB6973">
      <w:pPr>
        <w:pStyle w:val="ListParagraph"/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0D97A52E" w14:textId="77777777" w:rsidR="00AD62A3" w:rsidRDefault="00AD62A3" w:rsidP="00EB6973">
      <w:pPr>
        <w:pStyle w:val="ListParagraph"/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2DC7C7B8" w14:textId="40B8B462" w:rsidR="003F5DD4" w:rsidRDefault="007C483D" w:rsidP="003F5DD4">
      <w:pPr>
        <w:pStyle w:val="ListParagraph"/>
        <w:numPr>
          <w:ilvl w:val="0"/>
          <w:numId w:val="24"/>
        </w:num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Related to that is to </w:t>
      </w:r>
      <w:r w:rsidR="003F5DD4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introduce </w:t>
      </w:r>
      <w:r w:rsidR="00653900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also </w:t>
      </w:r>
      <w:r w:rsidR="003F5DD4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modern method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s </w:t>
      </w:r>
      <w:r w:rsidR="003F5DD4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in defence such as development of financial engineering to facilitate cooperation</w:t>
      </w:r>
      <w:r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or</w:t>
      </w:r>
      <w:r w:rsidR="00653900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innovative ways of funding;</w:t>
      </w:r>
    </w:p>
    <w:p w14:paraId="2944EDC3" w14:textId="77777777" w:rsidR="00EB6973" w:rsidRPr="007632DC" w:rsidRDefault="00EB6973" w:rsidP="00EB6973">
      <w:pPr>
        <w:pStyle w:val="ListParagraph"/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</w:p>
    <w:p w14:paraId="6B9FC9D4" w14:textId="024CB0DA" w:rsidR="004C779D" w:rsidRPr="00EB6973" w:rsidRDefault="001F6679" w:rsidP="00A612A7">
      <w:pPr>
        <w:pStyle w:val="ListParagraph"/>
        <w:numPr>
          <w:ilvl w:val="0"/>
          <w:numId w:val="24"/>
        </w:num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Last, </w:t>
      </w:r>
      <w:r w:rsidR="007C483D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we need to enhance trust amongst us; this is the most decisive step to establish </w:t>
      </w:r>
      <w:r w:rsidR="00995FF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a </w:t>
      </w:r>
      <w:r w:rsidR="003F5DD4" w:rsidRPr="007632DC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Security </w:t>
      </w:r>
      <w:r w:rsidR="00995FF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of Supply regime which facilitates </w:t>
      </w:r>
      <w:r w:rsidR="0017094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also acceptance of </w:t>
      </w:r>
      <w:r w:rsidR="003674D7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interdependencies. </w:t>
      </w:r>
    </w:p>
    <w:p w14:paraId="49A1B659" w14:textId="5B1C0327" w:rsidR="00170944" w:rsidRDefault="00170944" w:rsidP="00A612A7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That brings me </w:t>
      </w:r>
      <w:r w:rsidR="006C6295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back 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to the start, about Europe’s level of ambition in the global security context</w:t>
      </w:r>
      <w:r w:rsidR="006C6295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, which in my view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:</w:t>
      </w:r>
    </w:p>
    <w:p w14:paraId="17B46ABE" w14:textId="62BB0242" w:rsidR="00EB6973" w:rsidRPr="00EB6973" w:rsidRDefault="00A612A7" w:rsidP="00EB6973">
      <w:pPr>
        <w:pStyle w:val="ListParagraph"/>
        <w:numPr>
          <w:ilvl w:val="0"/>
          <w:numId w:val="25"/>
        </w:num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17094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First, </w:t>
      </w:r>
      <w:r w:rsidR="00170944" w:rsidRPr="0017094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we need a</w:t>
      </w:r>
      <w:r w:rsidR="0017094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n</w:t>
      </w:r>
      <w:r w:rsidR="00170944" w:rsidRPr="0017094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r w:rsidRPr="0017094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EU that i</w:t>
      </w:r>
      <w:r w:rsidR="00EB697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s able to protect its citizens;</w:t>
      </w:r>
    </w:p>
    <w:p w14:paraId="7BF4119C" w14:textId="62105305" w:rsidR="00EB6973" w:rsidRPr="00EB6973" w:rsidRDefault="00A612A7" w:rsidP="00EB6973">
      <w:pPr>
        <w:pStyle w:val="ListParagraph"/>
        <w:numPr>
          <w:ilvl w:val="0"/>
          <w:numId w:val="25"/>
        </w:num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17094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Second, an EU that is able to secure its direct</w:t>
      </w:r>
      <w:r w:rsidR="00653900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</w:t>
      </w:r>
      <w:proofErr w:type="spellStart"/>
      <w:r w:rsidR="00653900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n</w:t>
      </w:r>
      <w:r w:rsidR="00653900" w:rsidRPr="0017094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eighbo</w:t>
      </w:r>
      <w:r w:rsidR="000823B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u</w:t>
      </w:r>
      <w:r w:rsidR="00653900" w:rsidRPr="0017094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rhood</w:t>
      </w:r>
      <w:proofErr w:type="spellEnd"/>
      <w:r w:rsidRPr="0017094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which means an EU capable of acting alone, or alongside strategic partners such as NATO</w:t>
      </w:r>
      <w:r w:rsidR="000823BD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or the US</w:t>
      </w:r>
      <w:r w:rsidR="00EB6973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;</w:t>
      </w:r>
    </w:p>
    <w:p w14:paraId="546E2BD3" w14:textId="39FE245E" w:rsidR="00A612A7" w:rsidRPr="00170944" w:rsidRDefault="00A612A7" w:rsidP="00A612A7">
      <w:pPr>
        <w:pStyle w:val="ListParagraph"/>
        <w:numPr>
          <w:ilvl w:val="0"/>
          <w:numId w:val="25"/>
        </w:num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 w:rsidRPr="00170944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lastRenderedPageBreak/>
        <w:t>Third, an EU that enables and supports its partners to become security providers themselves.</w:t>
      </w:r>
    </w:p>
    <w:p w14:paraId="5C419001" w14:textId="546C34B3" w:rsidR="006C6295" w:rsidRDefault="006C6295" w:rsidP="007C483D">
      <w:pPr>
        <w:jc w:val="both"/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In times where challenges and threats to the EU are complex and interrelated</w:t>
      </w:r>
      <w:r w:rsidR="00A55C31"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>,</w:t>
      </w: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 coming from inside just as much as from outside and from state or non-state actors, Europe  needs to be capable to respond proactively, collectively and effectively; for the shake of its own citizens and for the benefit of its partners and allies.</w:t>
      </w:r>
    </w:p>
    <w:p w14:paraId="0E36C0DF" w14:textId="574CC54D" w:rsidR="003F2100" w:rsidRPr="007632DC" w:rsidRDefault="006C6295" w:rsidP="00080E6D">
      <w:pPr>
        <w:jc w:val="both"/>
        <w:rPr>
          <w:rFonts w:ascii="Franklin Gothic Book" w:eastAsia="Calibri" w:hAnsi="Franklin Gothic Book" w:cs="Times New Roman"/>
          <w:sz w:val="36"/>
          <w:szCs w:val="36"/>
          <w:lang w:val="en-US"/>
        </w:rPr>
      </w:pPr>
      <w:r>
        <w:rPr>
          <w:rFonts w:ascii="Franklin Gothic Book" w:eastAsia="Times New Roman" w:hAnsi="Franklin Gothic Book" w:cs="Times New Roman"/>
          <w:i/>
          <w:sz w:val="36"/>
          <w:szCs w:val="36"/>
          <w:lang w:val="en-US"/>
        </w:rPr>
        <w:t xml:space="preserve">Thank you for your attention. </w:t>
      </w:r>
    </w:p>
    <w:sectPr w:rsidR="003F2100" w:rsidRPr="007632D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AF054" w14:textId="77777777" w:rsidR="00307BF6" w:rsidRDefault="00307BF6" w:rsidP="006458F9">
      <w:pPr>
        <w:spacing w:after="0" w:line="240" w:lineRule="auto"/>
      </w:pPr>
      <w:r>
        <w:separator/>
      </w:r>
    </w:p>
  </w:endnote>
  <w:endnote w:type="continuationSeparator" w:id="0">
    <w:p w14:paraId="687841E7" w14:textId="77777777" w:rsidR="00307BF6" w:rsidRDefault="00307BF6" w:rsidP="0064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6AE89" w14:textId="77777777" w:rsidR="00307BF6" w:rsidRDefault="00307BF6" w:rsidP="006458F9">
      <w:pPr>
        <w:spacing w:after="0" w:line="240" w:lineRule="auto"/>
      </w:pPr>
      <w:r>
        <w:separator/>
      </w:r>
    </w:p>
  </w:footnote>
  <w:footnote w:type="continuationSeparator" w:id="0">
    <w:p w14:paraId="0F96C2EE" w14:textId="77777777" w:rsidR="00307BF6" w:rsidRDefault="00307BF6" w:rsidP="00645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64BCA" w14:textId="763A4CD8" w:rsidR="006458F9" w:rsidRDefault="00A27D5C" w:rsidP="006458F9">
    <w:pPr>
      <w:pStyle w:val="Header"/>
      <w:ind w:left="-709"/>
    </w:pPr>
    <w:sdt>
      <w:sdtPr>
        <w:id w:val="-1043989195"/>
        <w:docPartObj>
          <w:docPartGallery w:val="Page Numbers (Margins)"/>
          <w:docPartUnique/>
        </w:docPartObj>
      </w:sdtPr>
      <w:sdtEndPr/>
      <w:sdtContent>
        <w:r w:rsidR="00606976">
          <w:rPr>
            <w:noProof/>
            <w:lang w:eastAsia="fr-B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39A7F11" wp14:editId="2554945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99AED" w14:textId="77777777" w:rsidR="00606976" w:rsidRDefault="00606976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27D5C" w:rsidRPr="00A27D5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7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9A7F11" id="Rectangle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30oxXbQCAAC1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09099AED" w14:textId="77777777" w:rsidR="00606976" w:rsidRDefault="00606976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27D5C" w:rsidRPr="00A27D5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7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458F9">
      <w:rPr>
        <w:noProof/>
        <w:lang w:eastAsia="fr-BE"/>
      </w:rPr>
      <w:drawing>
        <wp:inline distT="0" distB="0" distL="0" distR="0" wp14:anchorId="39FBF89A" wp14:editId="13001B65">
          <wp:extent cx="1502943" cy="597877"/>
          <wp:effectExtent l="0" t="0" r="2540" b="0"/>
          <wp:docPr id="1" name="Picture 1" descr="Description: Description: Description: Description: LogoEDA_EN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LogoEDA_EN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D2B"/>
    <w:multiLevelType w:val="hybridMultilevel"/>
    <w:tmpl w:val="B1EE9F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72B"/>
    <w:multiLevelType w:val="hybridMultilevel"/>
    <w:tmpl w:val="0302A7CC"/>
    <w:lvl w:ilvl="0" w:tplc="08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F045E8"/>
    <w:multiLevelType w:val="hybridMultilevel"/>
    <w:tmpl w:val="1DF0CF7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F2B94"/>
    <w:multiLevelType w:val="hybridMultilevel"/>
    <w:tmpl w:val="08D04D4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E1C55"/>
    <w:multiLevelType w:val="hybridMultilevel"/>
    <w:tmpl w:val="4CF6FD38"/>
    <w:lvl w:ilvl="0" w:tplc="08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AD4975"/>
    <w:multiLevelType w:val="hybridMultilevel"/>
    <w:tmpl w:val="E44239B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073FA"/>
    <w:multiLevelType w:val="hybridMultilevel"/>
    <w:tmpl w:val="1010820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9277AE"/>
    <w:multiLevelType w:val="hybridMultilevel"/>
    <w:tmpl w:val="257A0E86"/>
    <w:lvl w:ilvl="0" w:tplc="080C000B">
      <w:start w:val="1"/>
      <w:numFmt w:val="bullet"/>
      <w:lvlText w:val=""/>
      <w:lvlJc w:val="left"/>
      <w:pPr>
        <w:ind w:left="81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8" w15:restartNumberingAfterBreak="0">
    <w:nsid w:val="29BF4EDA"/>
    <w:multiLevelType w:val="hybridMultilevel"/>
    <w:tmpl w:val="18E21E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074C5"/>
    <w:multiLevelType w:val="hybridMultilevel"/>
    <w:tmpl w:val="01FC5C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B29B2"/>
    <w:multiLevelType w:val="hybridMultilevel"/>
    <w:tmpl w:val="7B66662A"/>
    <w:lvl w:ilvl="0" w:tplc="080C000B">
      <w:start w:val="1"/>
      <w:numFmt w:val="bullet"/>
      <w:lvlText w:val=""/>
      <w:lvlJc w:val="left"/>
      <w:pPr>
        <w:ind w:left="81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1" w15:restartNumberingAfterBreak="0">
    <w:nsid w:val="3FE277C0"/>
    <w:multiLevelType w:val="hybridMultilevel"/>
    <w:tmpl w:val="893A1540"/>
    <w:lvl w:ilvl="0" w:tplc="080C0003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12" w15:restartNumberingAfterBreak="0">
    <w:nsid w:val="456325F2"/>
    <w:multiLevelType w:val="hybridMultilevel"/>
    <w:tmpl w:val="889430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1582A"/>
    <w:multiLevelType w:val="hybridMultilevel"/>
    <w:tmpl w:val="08DE84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A124B"/>
    <w:multiLevelType w:val="hybridMultilevel"/>
    <w:tmpl w:val="024ED5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05B90"/>
    <w:multiLevelType w:val="hybridMultilevel"/>
    <w:tmpl w:val="C0D8BF9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C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F0152"/>
    <w:multiLevelType w:val="hybridMultilevel"/>
    <w:tmpl w:val="B9C423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5858"/>
    <w:multiLevelType w:val="hybridMultilevel"/>
    <w:tmpl w:val="5A946278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0A36484"/>
    <w:multiLevelType w:val="hybridMultilevel"/>
    <w:tmpl w:val="AC00137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C4B32"/>
    <w:multiLevelType w:val="hybridMultilevel"/>
    <w:tmpl w:val="E0469F9C"/>
    <w:lvl w:ilvl="0" w:tplc="08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FD2B50"/>
    <w:multiLevelType w:val="hybridMultilevel"/>
    <w:tmpl w:val="A37E8464"/>
    <w:lvl w:ilvl="0" w:tplc="08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A880BEC"/>
    <w:multiLevelType w:val="hybridMultilevel"/>
    <w:tmpl w:val="366078DA"/>
    <w:lvl w:ilvl="0" w:tplc="0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C3137CE"/>
    <w:multiLevelType w:val="hybridMultilevel"/>
    <w:tmpl w:val="1640DCB2"/>
    <w:lvl w:ilvl="0" w:tplc="E580F582">
      <w:start w:val="1"/>
      <w:numFmt w:val="bullet"/>
      <w:lvlText w:val=""/>
      <w:lvlJc w:val="left"/>
      <w:pPr>
        <w:ind w:left="153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0"/>
  </w:num>
  <w:num w:numId="4">
    <w:abstractNumId w:val="6"/>
  </w:num>
  <w:num w:numId="5">
    <w:abstractNumId w:val="0"/>
  </w:num>
  <w:num w:numId="6">
    <w:abstractNumId w:val="20"/>
  </w:num>
  <w:num w:numId="7">
    <w:abstractNumId w:val="8"/>
  </w:num>
  <w:num w:numId="8">
    <w:abstractNumId w:val="1"/>
  </w:num>
  <w:num w:numId="9">
    <w:abstractNumId w:val="4"/>
  </w:num>
  <w:num w:numId="10">
    <w:abstractNumId w:val="19"/>
  </w:num>
  <w:num w:numId="11">
    <w:abstractNumId w:val="21"/>
  </w:num>
  <w:num w:numId="12">
    <w:abstractNumId w:val="12"/>
  </w:num>
  <w:num w:numId="13">
    <w:abstractNumId w:val="16"/>
  </w:num>
  <w:num w:numId="14">
    <w:abstractNumId w:val="13"/>
  </w:num>
  <w:num w:numId="15">
    <w:abstractNumId w:val="5"/>
  </w:num>
  <w:num w:numId="16">
    <w:abstractNumId w:val="9"/>
  </w:num>
  <w:num w:numId="17">
    <w:abstractNumId w:val="14"/>
  </w:num>
  <w:num w:numId="18">
    <w:abstractNumId w:val="17"/>
  </w:num>
  <w:num w:numId="19">
    <w:abstractNumId w:val="10"/>
  </w:num>
  <w:num w:numId="20">
    <w:abstractNumId w:val="11"/>
  </w:num>
  <w:num w:numId="21">
    <w:abstractNumId w:val="22"/>
  </w:num>
  <w:num w:numId="22">
    <w:abstractNumId w:val="7"/>
  </w:num>
  <w:num w:numId="23">
    <w:abstractNumId w:val="3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74"/>
    <w:rsid w:val="00014A54"/>
    <w:rsid w:val="0002474A"/>
    <w:rsid w:val="00032C91"/>
    <w:rsid w:val="00040691"/>
    <w:rsid w:val="00040BBB"/>
    <w:rsid w:val="00080E6D"/>
    <w:rsid w:val="000823BD"/>
    <w:rsid w:val="0009127F"/>
    <w:rsid w:val="000A184E"/>
    <w:rsid w:val="000A1B5C"/>
    <w:rsid w:val="000B28A7"/>
    <w:rsid w:val="000C0775"/>
    <w:rsid w:val="000C40D1"/>
    <w:rsid w:val="000E049F"/>
    <w:rsid w:val="000E1C68"/>
    <w:rsid w:val="000F41AF"/>
    <w:rsid w:val="00113D19"/>
    <w:rsid w:val="00117D7B"/>
    <w:rsid w:val="001511DB"/>
    <w:rsid w:val="0015301B"/>
    <w:rsid w:val="00154270"/>
    <w:rsid w:val="001610C9"/>
    <w:rsid w:val="00170944"/>
    <w:rsid w:val="001941FA"/>
    <w:rsid w:val="001B355E"/>
    <w:rsid w:val="001C7E3C"/>
    <w:rsid w:val="001E057B"/>
    <w:rsid w:val="001E2A3F"/>
    <w:rsid w:val="001F6679"/>
    <w:rsid w:val="002179D1"/>
    <w:rsid w:val="00237271"/>
    <w:rsid w:val="00241E70"/>
    <w:rsid w:val="002429A5"/>
    <w:rsid w:val="00247415"/>
    <w:rsid w:val="00256A66"/>
    <w:rsid w:val="002641D6"/>
    <w:rsid w:val="002767CD"/>
    <w:rsid w:val="002D4CB8"/>
    <w:rsid w:val="002F7568"/>
    <w:rsid w:val="00305F78"/>
    <w:rsid w:val="00307BF6"/>
    <w:rsid w:val="00312213"/>
    <w:rsid w:val="003268F2"/>
    <w:rsid w:val="00332868"/>
    <w:rsid w:val="00332E12"/>
    <w:rsid w:val="00344E6C"/>
    <w:rsid w:val="00354B85"/>
    <w:rsid w:val="003674D7"/>
    <w:rsid w:val="00376A07"/>
    <w:rsid w:val="003A025B"/>
    <w:rsid w:val="003A3A24"/>
    <w:rsid w:val="003A7E9B"/>
    <w:rsid w:val="003B09AE"/>
    <w:rsid w:val="003C4BE6"/>
    <w:rsid w:val="003C7CF2"/>
    <w:rsid w:val="003D6A22"/>
    <w:rsid w:val="003E0234"/>
    <w:rsid w:val="003E2BD0"/>
    <w:rsid w:val="003F2100"/>
    <w:rsid w:val="003F5DD4"/>
    <w:rsid w:val="00401CF8"/>
    <w:rsid w:val="004078DA"/>
    <w:rsid w:val="00415F10"/>
    <w:rsid w:val="00437847"/>
    <w:rsid w:val="00437FEA"/>
    <w:rsid w:val="004501AA"/>
    <w:rsid w:val="00473990"/>
    <w:rsid w:val="00476653"/>
    <w:rsid w:val="004801DA"/>
    <w:rsid w:val="004976BC"/>
    <w:rsid w:val="004B557C"/>
    <w:rsid w:val="004C779D"/>
    <w:rsid w:val="004E49FD"/>
    <w:rsid w:val="004F59DE"/>
    <w:rsid w:val="00500ED0"/>
    <w:rsid w:val="0051103A"/>
    <w:rsid w:val="005113A9"/>
    <w:rsid w:val="00512726"/>
    <w:rsid w:val="00542762"/>
    <w:rsid w:val="00542ED9"/>
    <w:rsid w:val="00556519"/>
    <w:rsid w:val="00587F9E"/>
    <w:rsid w:val="005B7545"/>
    <w:rsid w:val="005C03EB"/>
    <w:rsid w:val="005C221C"/>
    <w:rsid w:val="005C6882"/>
    <w:rsid w:val="005D4F67"/>
    <w:rsid w:val="005D6AF0"/>
    <w:rsid w:val="005D7189"/>
    <w:rsid w:val="00600174"/>
    <w:rsid w:val="00601AE5"/>
    <w:rsid w:val="00601B4B"/>
    <w:rsid w:val="00606976"/>
    <w:rsid w:val="0061185D"/>
    <w:rsid w:val="00611C9C"/>
    <w:rsid w:val="00626425"/>
    <w:rsid w:val="00632C1F"/>
    <w:rsid w:val="006458F9"/>
    <w:rsid w:val="00647583"/>
    <w:rsid w:val="006512C9"/>
    <w:rsid w:val="00653900"/>
    <w:rsid w:val="00671CF0"/>
    <w:rsid w:val="006773B7"/>
    <w:rsid w:val="006A140C"/>
    <w:rsid w:val="006A2570"/>
    <w:rsid w:val="006B0B2B"/>
    <w:rsid w:val="006B2BB2"/>
    <w:rsid w:val="006C04FF"/>
    <w:rsid w:val="006C6295"/>
    <w:rsid w:val="006D248B"/>
    <w:rsid w:val="006E575E"/>
    <w:rsid w:val="00701B92"/>
    <w:rsid w:val="007324F6"/>
    <w:rsid w:val="007632DC"/>
    <w:rsid w:val="007634F9"/>
    <w:rsid w:val="00782BB0"/>
    <w:rsid w:val="00797BF9"/>
    <w:rsid w:val="007A509F"/>
    <w:rsid w:val="007C21A1"/>
    <w:rsid w:val="007C483D"/>
    <w:rsid w:val="007C6786"/>
    <w:rsid w:val="007D0CD5"/>
    <w:rsid w:val="0080598B"/>
    <w:rsid w:val="00850596"/>
    <w:rsid w:val="00854B4D"/>
    <w:rsid w:val="00870B27"/>
    <w:rsid w:val="00872C7B"/>
    <w:rsid w:val="008A6343"/>
    <w:rsid w:val="008B46A2"/>
    <w:rsid w:val="008F1011"/>
    <w:rsid w:val="008F665A"/>
    <w:rsid w:val="008F7DB1"/>
    <w:rsid w:val="00916348"/>
    <w:rsid w:val="00940D12"/>
    <w:rsid w:val="00952A76"/>
    <w:rsid w:val="00966E35"/>
    <w:rsid w:val="0097586E"/>
    <w:rsid w:val="00975D96"/>
    <w:rsid w:val="00975EA5"/>
    <w:rsid w:val="00976CC7"/>
    <w:rsid w:val="009862A3"/>
    <w:rsid w:val="00995FF4"/>
    <w:rsid w:val="009C4665"/>
    <w:rsid w:val="009C7D5A"/>
    <w:rsid w:val="009D336B"/>
    <w:rsid w:val="009D570E"/>
    <w:rsid w:val="00A07752"/>
    <w:rsid w:val="00A10A8C"/>
    <w:rsid w:val="00A27D5C"/>
    <w:rsid w:val="00A47CDB"/>
    <w:rsid w:val="00A509F7"/>
    <w:rsid w:val="00A51D03"/>
    <w:rsid w:val="00A55C31"/>
    <w:rsid w:val="00A5734B"/>
    <w:rsid w:val="00A612A7"/>
    <w:rsid w:val="00A63F0D"/>
    <w:rsid w:val="00A6561F"/>
    <w:rsid w:val="00A67A6A"/>
    <w:rsid w:val="00A92A63"/>
    <w:rsid w:val="00A94CEE"/>
    <w:rsid w:val="00AB65ED"/>
    <w:rsid w:val="00AC3B9C"/>
    <w:rsid w:val="00AC53E4"/>
    <w:rsid w:val="00AD3025"/>
    <w:rsid w:val="00AD62A3"/>
    <w:rsid w:val="00B31A27"/>
    <w:rsid w:val="00B47475"/>
    <w:rsid w:val="00B55F8E"/>
    <w:rsid w:val="00B608F4"/>
    <w:rsid w:val="00BA50C7"/>
    <w:rsid w:val="00BE60B7"/>
    <w:rsid w:val="00BF4E84"/>
    <w:rsid w:val="00BF5A60"/>
    <w:rsid w:val="00C1469E"/>
    <w:rsid w:val="00C150A0"/>
    <w:rsid w:val="00C2177E"/>
    <w:rsid w:val="00C26762"/>
    <w:rsid w:val="00C444D0"/>
    <w:rsid w:val="00C44A41"/>
    <w:rsid w:val="00C6267A"/>
    <w:rsid w:val="00C671A7"/>
    <w:rsid w:val="00C71942"/>
    <w:rsid w:val="00C81C8E"/>
    <w:rsid w:val="00CB0C83"/>
    <w:rsid w:val="00CC4745"/>
    <w:rsid w:val="00CE567D"/>
    <w:rsid w:val="00CF6ECB"/>
    <w:rsid w:val="00D20C16"/>
    <w:rsid w:val="00D31FA7"/>
    <w:rsid w:val="00D33B4A"/>
    <w:rsid w:val="00D4148B"/>
    <w:rsid w:val="00D56782"/>
    <w:rsid w:val="00D60E6F"/>
    <w:rsid w:val="00D83E6C"/>
    <w:rsid w:val="00D92A4C"/>
    <w:rsid w:val="00DB0565"/>
    <w:rsid w:val="00DC0477"/>
    <w:rsid w:val="00DD2272"/>
    <w:rsid w:val="00DD3E8E"/>
    <w:rsid w:val="00DE4F5F"/>
    <w:rsid w:val="00E00AF3"/>
    <w:rsid w:val="00E11F2D"/>
    <w:rsid w:val="00E14A5F"/>
    <w:rsid w:val="00E4016C"/>
    <w:rsid w:val="00E55112"/>
    <w:rsid w:val="00E72D90"/>
    <w:rsid w:val="00E747D2"/>
    <w:rsid w:val="00E90CCE"/>
    <w:rsid w:val="00E9799A"/>
    <w:rsid w:val="00EB6973"/>
    <w:rsid w:val="00EC6E58"/>
    <w:rsid w:val="00ED2940"/>
    <w:rsid w:val="00EF39B4"/>
    <w:rsid w:val="00F04D38"/>
    <w:rsid w:val="00F26223"/>
    <w:rsid w:val="00F4442F"/>
    <w:rsid w:val="00F628A5"/>
    <w:rsid w:val="00F9026D"/>
    <w:rsid w:val="00FA68DA"/>
    <w:rsid w:val="00FC06C2"/>
    <w:rsid w:val="00FC089C"/>
    <w:rsid w:val="00FC7919"/>
    <w:rsid w:val="00FD0737"/>
    <w:rsid w:val="00FD3E7E"/>
    <w:rsid w:val="00F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72524F"/>
  <w15:docId w15:val="{4069517F-B9AE-4B8C-8E1B-B908640D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A68DA"/>
    <w:pPr>
      <w:spacing w:after="0" w:line="240" w:lineRule="auto"/>
    </w:pPr>
    <w:rPr>
      <w:rFonts w:ascii="Calibri" w:hAnsi="Calibri" w:cs="Consolas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68DA"/>
    <w:rPr>
      <w:rFonts w:ascii="Calibri" w:hAnsi="Calibri" w:cs="Consolas"/>
      <w:szCs w:val="2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33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B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3B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B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18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8F9"/>
  </w:style>
  <w:style w:type="paragraph" w:styleId="Footer">
    <w:name w:val="footer"/>
    <w:basedOn w:val="Normal"/>
    <w:link w:val="FooterChar"/>
    <w:uiPriority w:val="99"/>
    <w:unhideWhenUsed/>
    <w:rsid w:val="00645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8F9"/>
  </w:style>
  <w:style w:type="character" w:customStyle="1" w:styleId="tgc">
    <w:name w:val="_tgc"/>
    <w:rsid w:val="002D4CB8"/>
  </w:style>
  <w:style w:type="character" w:styleId="Strong">
    <w:name w:val="Strong"/>
    <w:basedOn w:val="DefaultParagraphFont"/>
    <w:uiPriority w:val="22"/>
    <w:qFormat/>
    <w:rsid w:val="002D4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F8945F53C4A47836F3E070F616D55" ma:contentTypeVersion="8" ma:contentTypeDescription="Create a new document." ma:contentTypeScope="" ma:versionID="f6857c6e9ee400fad0b41ec8d661d36a">
  <xsd:schema xmlns:xsd="http://www.w3.org/2001/XMLSchema" xmlns:xs="http://www.w3.org/2001/XMLSchema" xmlns:p="http://schemas.microsoft.com/office/2006/metadata/properties" xmlns:ns2="074a8bfa-933d-4cc5-b9a2-8129d37cb2b7" xmlns:ns3="da62a573-1312-4003-a87c-4e2ead1ebfa4" xmlns:ns4="25e14c90-c54d-47ec-9658-1161194ee487" targetNamespace="http://schemas.microsoft.com/office/2006/metadata/properties" ma:root="true" ma:fieldsID="8202153753ec9afd6f8c4310c7ba863d" ns2:_="" ns3:_="" ns4:_="">
    <xsd:import namespace="074a8bfa-933d-4cc5-b9a2-8129d37cb2b7"/>
    <xsd:import namespace="da62a573-1312-4003-a87c-4e2ead1ebfa4"/>
    <xsd:import namespace="25e14c90-c54d-47ec-9658-1161194ee487"/>
    <xsd:element name="properties">
      <xsd:complexType>
        <xsd:sequence>
          <xsd:element name="documentManagement">
            <xsd:complexType>
              <xsd:all>
                <xsd:element ref="ns2:Author0"/>
                <xsd:element ref="ns2:Due_x0020_date"/>
                <xsd:element ref="ns3:Cooperation_x0020_request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a8bfa-933d-4cc5-b9a2-8129d37cb2b7" elementFormDefault="qualified">
    <xsd:import namespace="http://schemas.microsoft.com/office/2006/documentManagement/types"/>
    <xsd:import namespace="http://schemas.microsoft.com/office/infopath/2007/PartnerControls"/>
    <xsd:element name="Author0" ma:index="8" ma:displayName="Author" ma:description="Thsi column identifies the author or the responsible for the contents of the document" ma:list="UserInfo" ma:SharePointGroup="0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_x0020_date" ma:index="9" ma:displayName="Due date" ma:description="Deadline to edit the collaborative document (after this date, the document should be removed by this site)." ma:format="DateOnly" ma:internalName="Due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2a573-1312-4003-a87c-4e2ead1ebfa4" elementFormDefault="qualified">
    <xsd:import namespace="http://schemas.microsoft.com/office/2006/documentManagement/types"/>
    <xsd:import namespace="http://schemas.microsoft.com/office/infopath/2007/PartnerControls"/>
    <xsd:element name="Cooperation_x0020_request" ma:index="10" ma:displayName="Cooperation request" ma:description="Field detailing the request of collaboration from other colleagues." ma:internalName="Cooperation_x0020_reques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14c90-c54d-47ec-9658-1161194ee48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operation_x0020_request xmlns="da62a573-1312-4003-a87c-4e2ead1ebfa4">Any more ideas?</Cooperation_x0020_request>
    <Author0 xmlns="074a8bfa-933d-4cc5-b9a2-8129d37cb2b7">
      <UserInfo>
        <DisplayName>CHINN David</DisplayName>
        <AccountId>707</AccountId>
        <AccountType/>
      </UserInfo>
    </Author0>
    <Due_x0020_date xmlns="074a8bfa-933d-4cc5-b9a2-8129d37cb2b7">2016-03-14T23:00:00+00:00</Due_x0020_date>
    <_dlc_DocId xmlns="25e14c90-c54d-47ec-9658-1161194ee487">SVJUCHUDS3UT-201-299</_dlc_DocId>
    <_dlc_DocIdUrl xmlns="25e14c90-c54d-47ec-9658-1161194ee487">
      <Url>http://intranet/SiteDirectory/randt/collaborativedocuments/_layouts/DocIdRedir.aspx?ID=SVJUCHUDS3UT-201-299</Url>
      <Description>SVJUCHUDS3UT-201-299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801DF7-B6A3-4CB5-84DB-1D342945B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a8bfa-933d-4cc5-b9a2-8129d37cb2b7"/>
    <ds:schemaRef ds:uri="da62a573-1312-4003-a87c-4e2ead1ebfa4"/>
    <ds:schemaRef ds:uri="25e14c90-c54d-47ec-9658-1161194ee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57171-48AF-4EDD-873C-94EFF70EE330}">
  <ds:schemaRefs>
    <ds:schemaRef ds:uri="http://schemas.microsoft.com/office/2006/metadata/properties"/>
    <ds:schemaRef ds:uri="http://schemas.microsoft.com/office/infopath/2007/PartnerControls"/>
    <ds:schemaRef ds:uri="da62a573-1312-4003-a87c-4e2ead1ebfa4"/>
    <ds:schemaRef ds:uri="074a8bfa-933d-4cc5-b9a2-8129d37cb2b7"/>
    <ds:schemaRef ds:uri="25e14c90-c54d-47ec-9658-1161194ee487"/>
  </ds:schemaRefs>
</ds:datastoreItem>
</file>

<file path=customXml/itemProps3.xml><?xml version="1.0" encoding="utf-8"?>
<ds:datastoreItem xmlns:ds="http://schemas.openxmlformats.org/officeDocument/2006/customXml" ds:itemID="{B1D580AC-B5F2-46F4-836B-C169701B4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EB8680-A720-47C0-BBDE-235E58FE302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1129</Words>
  <Characters>6213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Defence Agency</Company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mission</dc:creator>
  <cp:lastModifiedBy>BRULS Helmut</cp:lastModifiedBy>
  <cp:revision>2</cp:revision>
  <dcterms:created xsi:type="dcterms:W3CDTF">2016-04-29T08:41:00Z</dcterms:created>
  <dcterms:modified xsi:type="dcterms:W3CDTF">2016-04-29T08:41:00Z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0x010100914F8945F53C4A47836F3E070F616D55</vt:lpwstr>
  </property>
  <property fmtid="{D5CDD505-2E9C-101B-9397-08002B2CF9AE}" pid="3" name="_dlc_DocIdItemGuid">
    <vt:lpwstr>e2706afa-2852-44d5-b1bf-af26c866aed0</vt:lpwstr>
  </property>
</Properties>
</file>