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9D0" w:rsidRPr="001F79D0" w:rsidRDefault="001F79D0" w:rsidP="001F79D0">
      <w:pPr>
        <w:pStyle w:val="IntenseQuote"/>
        <w:rPr>
          <w:sz w:val="28"/>
          <w:szCs w:val="28"/>
        </w:rPr>
      </w:pPr>
      <w:bookmarkStart w:id="0" w:name="_GoBack"/>
      <w:bookmarkEnd w:id="0"/>
      <w:r w:rsidRPr="001F79D0">
        <w:rPr>
          <w:sz w:val="28"/>
          <w:szCs w:val="28"/>
        </w:rPr>
        <w:t>CDP-T Engagement with Defence Industry</w:t>
      </w:r>
    </w:p>
    <w:p w:rsidR="001F79D0" w:rsidRDefault="00D261F6" w:rsidP="001F79D0">
      <w:pPr>
        <w:pStyle w:val="Heading1"/>
        <w:jc w:val="center"/>
        <w:rPr>
          <w:rStyle w:val="IntenseEmphasis"/>
        </w:rPr>
      </w:pPr>
      <w:r>
        <w:rPr>
          <w:rStyle w:val="IntenseEmphasis"/>
        </w:rPr>
        <w:t xml:space="preserve">Modalities </w:t>
      </w:r>
      <w:r w:rsidR="00805E8E">
        <w:rPr>
          <w:rStyle w:val="IntenseEmphasis"/>
        </w:rPr>
        <w:t>for associating</w:t>
      </w:r>
      <w:r>
        <w:rPr>
          <w:rStyle w:val="IntenseEmphasis"/>
        </w:rPr>
        <w:t xml:space="preserve"> </w:t>
      </w:r>
      <w:r w:rsidR="001762CF">
        <w:rPr>
          <w:rStyle w:val="IntenseEmphasis"/>
        </w:rPr>
        <w:t>Defence industry to the RPAS WS with defence planners</w:t>
      </w:r>
    </w:p>
    <w:p w:rsidR="001F79D0" w:rsidRPr="001F79D0" w:rsidRDefault="001F79D0" w:rsidP="001F79D0"/>
    <w:p w:rsidR="00EB4A45" w:rsidRDefault="006107BD" w:rsidP="001F79D0">
      <w:pPr>
        <w:jc w:val="both"/>
      </w:pPr>
      <w:r>
        <w:t xml:space="preserve">The EU global Strategy states that </w:t>
      </w:r>
      <w:r w:rsidR="00DF6363">
        <w:t>“</w:t>
      </w:r>
      <w:r w:rsidR="00DF6363" w:rsidRPr="009C35E9">
        <w:rPr>
          <w:i/>
        </w:rPr>
        <w:t>A solid European defence, technological and industrial base needs a fair, functioning and</w:t>
      </w:r>
      <w:r w:rsidRPr="009C35E9">
        <w:rPr>
          <w:i/>
        </w:rPr>
        <w:t xml:space="preserve"> </w:t>
      </w:r>
      <w:r w:rsidR="00DF6363" w:rsidRPr="009C35E9">
        <w:rPr>
          <w:i/>
        </w:rPr>
        <w:t>transparent internal market, security of supply, and a structured dialogue with defence relevant</w:t>
      </w:r>
      <w:r w:rsidRPr="009C35E9">
        <w:rPr>
          <w:i/>
        </w:rPr>
        <w:t xml:space="preserve"> </w:t>
      </w:r>
      <w:r w:rsidR="00DF6363" w:rsidRPr="009C35E9">
        <w:rPr>
          <w:i/>
        </w:rPr>
        <w:t>industries</w:t>
      </w:r>
      <w:r w:rsidR="00DF6363">
        <w:t>.”</w:t>
      </w:r>
      <w:r>
        <w:t xml:space="preserve"> The 23 March EDA Steering Board in Capability Directors </w:t>
      </w:r>
      <w:r w:rsidR="00805E8E">
        <w:t xml:space="preserve">format </w:t>
      </w:r>
      <w:r>
        <w:t>approved</w:t>
      </w:r>
      <w:r w:rsidRPr="006107BD">
        <w:t xml:space="preserve"> EDA’s approach to establishing a structured dialogue and enhanced engagement with industry based on </w:t>
      </w:r>
      <w:r>
        <w:t>a specific</w:t>
      </w:r>
      <w:r w:rsidRPr="006107BD">
        <w:t xml:space="preserve"> set of priority actions</w:t>
      </w:r>
      <w:r>
        <w:t xml:space="preserve">. </w:t>
      </w:r>
      <w:r w:rsidR="00EB4A45">
        <w:t xml:space="preserve">Engagement </w:t>
      </w:r>
      <w:r w:rsidR="006C0B41">
        <w:t>in this context</w:t>
      </w:r>
      <w:r w:rsidR="00EB4A45">
        <w:t xml:space="preserve"> is understood to be outside the procurement phase and is intended to improve interaction</w:t>
      </w:r>
      <w:r w:rsidR="00CD72B9">
        <w:t xml:space="preserve"> </w:t>
      </w:r>
      <w:r w:rsidR="00EB4A45">
        <w:t xml:space="preserve">and contribute to harmonisation of national and multi-national requirements. </w:t>
      </w:r>
    </w:p>
    <w:p w:rsidR="00DF6363" w:rsidRDefault="006107BD" w:rsidP="001F79D0">
      <w:pPr>
        <w:jc w:val="both"/>
      </w:pPr>
      <w:r>
        <w:t xml:space="preserve">The first </w:t>
      </w:r>
      <w:r w:rsidR="00CD72B9">
        <w:t xml:space="preserve">topic </w:t>
      </w:r>
      <w:r w:rsidR="00EB4A45">
        <w:t xml:space="preserve">to be examined </w:t>
      </w:r>
      <w:r>
        <w:t>will be Remote</w:t>
      </w:r>
      <w:r w:rsidR="009C35E9">
        <w:t>ly P</w:t>
      </w:r>
      <w:r>
        <w:t xml:space="preserve">iloted Air Systems (RPAS) – one of the </w:t>
      </w:r>
      <w:r w:rsidR="00EB4A45">
        <w:t xml:space="preserve">Capability Development Plan (CDP) </w:t>
      </w:r>
      <w:r>
        <w:t xml:space="preserve">priorities identified as part of the 2014 Priority Areas. </w:t>
      </w:r>
      <w:r w:rsidR="00EB4A45">
        <w:t>The EDA will hold a</w:t>
      </w:r>
      <w:r w:rsidR="001E20D8">
        <w:t>n Industry</w:t>
      </w:r>
      <w:r w:rsidR="00EB4A45">
        <w:t xml:space="preserve"> workshop </w:t>
      </w:r>
      <w:r w:rsidR="009C35E9">
        <w:t>on the 12</w:t>
      </w:r>
      <w:r w:rsidR="009C35E9" w:rsidRPr="009C35E9">
        <w:rPr>
          <w:vertAlign w:val="superscript"/>
        </w:rPr>
        <w:t>th</w:t>
      </w:r>
      <w:r w:rsidR="009C35E9">
        <w:t xml:space="preserve"> of September, 2017</w:t>
      </w:r>
      <w:r w:rsidR="009369E8">
        <w:t>.</w:t>
      </w:r>
      <w:r w:rsidR="00EB4A45">
        <w:t xml:space="preserve"> Industry representatives are invited to express interest by submitting answers to the questions below</w:t>
      </w:r>
      <w:r w:rsidR="002761FB">
        <w:t xml:space="preserve"> and will be selected to participate by the EDA based on an evaluation of these answers. </w:t>
      </w:r>
    </w:p>
    <w:p w:rsidR="00E00354" w:rsidRDefault="00E00354" w:rsidP="001F79D0">
      <w:pPr>
        <w:jc w:val="both"/>
      </w:pPr>
    </w:p>
    <w:p w:rsidR="002761FB" w:rsidRPr="001E20D8" w:rsidRDefault="001E20D8" w:rsidP="00DF6363">
      <w:pPr>
        <w:rPr>
          <w:b/>
          <w:smallCaps/>
          <w:color w:val="5B9BD5" w:themeColor="accent1"/>
        </w:rPr>
      </w:pPr>
      <w:r w:rsidRPr="001E20D8">
        <w:rPr>
          <w:b/>
          <w:smallCaps/>
          <w:color w:val="5B9BD5" w:themeColor="accent1"/>
        </w:rPr>
        <w:t>Objective of the meeting</w:t>
      </w:r>
    </w:p>
    <w:p w:rsidR="001E20D8" w:rsidRDefault="001E20D8" w:rsidP="001E20D8">
      <w:pPr>
        <w:jc w:val="both"/>
      </w:pPr>
      <w:r>
        <w:t>I</w:t>
      </w:r>
      <w:r w:rsidRPr="001E20D8">
        <w:t xml:space="preserve">ndustry representatives </w:t>
      </w:r>
      <w:r w:rsidR="00CD72B9">
        <w:t xml:space="preserve">will be asked </w:t>
      </w:r>
      <w:r w:rsidRPr="001E20D8">
        <w:t xml:space="preserve">to present their long-term perspective (20 years out) on the industrial and technological outlook for RPAS and discuss connected issues with </w:t>
      </w:r>
      <w:r>
        <w:t xml:space="preserve">the </w:t>
      </w:r>
      <w:r w:rsidRPr="001E20D8">
        <w:t xml:space="preserve">audience </w:t>
      </w:r>
      <w:r>
        <w:t>(</w:t>
      </w:r>
      <w:r w:rsidRPr="001E20D8">
        <w:t xml:space="preserve">Member State defence planners </w:t>
      </w:r>
      <w:r>
        <w:t>and</w:t>
      </w:r>
      <w:r w:rsidRPr="001E20D8">
        <w:t xml:space="preserve"> other defence sector experts</w:t>
      </w:r>
      <w:r>
        <w:t>)</w:t>
      </w:r>
      <w:r w:rsidR="004A077F">
        <w:t>.</w:t>
      </w:r>
      <w:r w:rsidR="00CD72B9">
        <w:t xml:space="preserve"> Any presentation on currently available products and </w:t>
      </w:r>
      <w:r w:rsidR="00805E8E">
        <w:t xml:space="preserve">those </w:t>
      </w:r>
      <w:r w:rsidR="00CD72B9">
        <w:t xml:space="preserve">nearly available is </w:t>
      </w:r>
      <w:r w:rsidR="00805E8E">
        <w:t>outside</w:t>
      </w:r>
      <w:r w:rsidR="00CD72B9">
        <w:t xml:space="preserve"> the scope of this initiative and will not be allowed. </w:t>
      </w:r>
    </w:p>
    <w:p w:rsidR="00905196" w:rsidRDefault="00905196" w:rsidP="001F79D0">
      <w:pPr>
        <w:jc w:val="both"/>
      </w:pPr>
    </w:p>
    <w:p w:rsidR="00040453" w:rsidRPr="001F79D0" w:rsidRDefault="00040453" w:rsidP="001F79D0">
      <w:pPr>
        <w:jc w:val="both"/>
        <w:rPr>
          <w:rStyle w:val="IntenseReference"/>
        </w:rPr>
      </w:pPr>
      <w:r w:rsidRPr="001F79D0">
        <w:rPr>
          <w:rStyle w:val="IntenseReference"/>
        </w:rPr>
        <w:t>Questions</w:t>
      </w:r>
    </w:p>
    <w:p w:rsidR="00040453" w:rsidRDefault="00CD72B9" w:rsidP="00CD72B9">
      <w:pPr>
        <w:pStyle w:val="ListParagraph"/>
        <w:numPr>
          <w:ilvl w:val="0"/>
          <w:numId w:val="1"/>
        </w:numPr>
        <w:jc w:val="both"/>
      </w:pPr>
      <w:r>
        <w:t xml:space="preserve">How do you anticipate the evolution of RPAS in military warfare? What is your outlook for the future of swarm systems? </w:t>
      </w:r>
      <w:r w:rsidR="00040453">
        <w:t xml:space="preserve">Looking 20 years ahead, what are the most relevant future RPAS business models? Is there likely to be a prevalence of </w:t>
      </w:r>
      <w:r>
        <w:t>pooled acquisition</w:t>
      </w:r>
      <w:r w:rsidR="00040453">
        <w:t xml:space="preserve">, traditional procurement by national authorities or outsourcing of services by private entities? Proposals </w:t>
      </w:r>
      <w:r>
        <w:t>c</w:t>
      </w:r>
      <w:r w:rsidR="00040453">
        <w:t xml:space="preserve">ould be segmented by mission types and assess whether some models are </w:t>
      </w:r>
      <w:r>
        <w:t xml:space="preserve">more likely </w:t>
      </w:r>
      <w:r w:rsidR="00040453">
        <w:t>for specific types of missions.</w:t>
      </w:r>
      <w:r>
        <w:t xml:space="preserve"> </w:t>
      </w:r>
    </w:p>
    <w:p w:rsidR="001F79D0" w:rsidRDefault="001F79D0" w:rsidP="001F79D0">
      <w:pPr>
        <w:pStyle w:val="ListParagraph"/>
        <w:jc w:val="both"/>
      </w:pPr>
    </w:p>
    <w:p w:rsidR="00040453" w:rsidRDefault="00040453" w:rsidP="009C35E9">
      <w:pPr>
        <w:pStyle w:val="ListParagraph"/>
        <w:numPr>
          <w:ilvl w:val="0"/>
          <w:numId w:val="1"/>
        </w:numPr>
        <w:spacing w:after="0"/>
        <w:jc w:val="both"/>
      </w:pPr>
      <w:r>
        <w:t>What are the obstacles to a cooperative European solution?</w:t>
      </w:r>
      <w:r w:rsidR="00D3393B">
        <w:t xml:space="preserve"> What additional efforts </w:t>
      </w:r>
      <w:r w:rsidR="00CD72B9">
        <w:t>c</w:t>
      </w:r>
      <w:r w:rsidR="00D3393B">
        <w:t>ould European industry make to strengthen its position vis-à-vis non-European competitors?</w:t>
      </w:r>
    </w:p>
    <w:p w:rsidR="001F79D0" w:rsidRDefault="001F79D0" w:rsidP="009C35E9">
      <w:pPr>
        <w:spacing w:after="0"/>
        <w:jc w:val="both"/>
      </w:pPr>
    </w:p>
    <w:p w:rsidR="001F79D0" w:rsidRDefault="00040453" w:rsidP="001F79D0">
      <w:pPr>
        <w:pStyle w:val="ListParagraph"/>
        <w:numPr>
          <w:ilvl w:val="0"/>
          <w:numId w:val="1"/>
        </w:numPr>
        <w:jc w:val="both"/>
      </w:pPr>
      <w:r>
        <w:t>What do you see as the most likely technological breakthrough for RPAS</w:t>
      </w:r>
      <w:r w:rsidR="00DE2F17">
        <w:t xml:space="preserve"> in </w:t>
      </w:r>
      <w:r w:rsidR="00805E8E">
        <w:t>a 20-year</w:t>
      </w:r>
      <w:r w:rsidR="00DE2F17">
        <w:t xml:space="preserve"> framework</w:t>
      </w:r>
      <w:r>
        <w:t xml:space="preserve">? </w:t>
      </w:r>
    </w:p>
    <w:p w:rsidR="00040453" w:rsidRDefault="00040453" w:rsidP="001F79D0">
      <w:pPr>
        <w:pStyle w:val="ListParagraph"/>
        <w:jc w:val="both"/>
      </w:pPr>
      <w:r>
        <w:t xml:space="preserve"> </w:t>
      </w:r>
    </w:p>
    <w:p w:rsidR="000D2C22" w:rsidRDefault="000D2C22" w:rsidP="001F79D0">
      <w:pPr>
        <w:pStyle w:val="ListParagraph"/>
        <w:jc w:val="both"/>
      </w:pPr>
    </w:p>
    <w:p w:rsidR="000D2C22" w:rsidRDefault="000D2C22" w:rsidP="001F79D0">
      <w:pPr>
        <w:pStyle w:val="ListParagraph"/>
        <w:jc w:val="both"/>
      </w:pPr>
    </w:p>
    <w:p w:rsidR="000D2C22" w:rsidRDefault="000D2C22" w:rsidP="001F79D0">
      <w:pPr>
        <w:pStyle w:val="ListParagraph"/>
        <w:jc w:val="both"/>
      </w:pPr>
    </w:p>
    <w:p w:rsidR="001F79D0" w:rsidRDefault="00040453" w:rsidP="001F79D0">
      <w:pPr>
        <w:pStyle w:val="ListParagraph"/>
        <w:numPr>
          <w:ilvl w:val="0"/>
          <w:numId w:val="1"/>
        </w:numPr>
        <w:spacing w:after="0"/>
        <w:jc w:val="both"/>
      </w:pPr>
      <w:r>
        <w:t>Currently the ratio of size to range is a determining factor. Will this likely remain a defining relationship or do you see technological developments that will redefine the relationship between physical characteristics and utility?</w:t>
      </w:r>
    </w:p>
    <w:p w:rsidR="001F79D0" w:rsidRDefault="001F79D0" w:rsidP="001F79D0">
      <w:pPr>
        <w:spacing w:after="0"/>
        <w:jc w:val="both"/>
      </w:pPr>
    </w:p>
    <w:p w:rsidR="001F79D0" w:rsidRDefault="001F79D0" w:rsidP="001F79D0">
      <w:pPr>
        <w:pStyle w:val="ListParagraph"/>
        <w:jc w:val="both"/>
      </w:pPr>
    </w:p>
    <w:p w:rsidR="001F79D0" w:rsidRDefault="00040453" w:rsidP="001F79D0">
      <w:pPr>
        <w:pStyle w:val="ListParagraph"/>
        <w:numPr>
          <w:ilvl w:val="0"/>
          <w:numId w:val="1"/>
        </w:numPr>
        <w:jc w:val="both"/>
      </w:pPr>
      <w:r>
        <w:t xml:space="preserve">Currently the benefits of RPAS </w:t>
      </w:r>
      <w:r w:rsidR="00CD72B9">
        <w:t xml:space="preserve">are challenged by </w:t>
      </w:r>
      <w:r>
        <w:t>their cyber vulnerability. In the future, will this risk remain more o</w:t>
      </w:r>
      <w:r w:rsidR="0035301F">
        <w:t>r</w:t>
      </w:r>
      <w:r>
        <w:t xml:space="preserve"> less the same, become a </w:t>
      </w:r>
      <w:r w:rsidR="00CD72B9">
        <w:t xml:space="preserve">strong limitation </w:t>
      </w:r>
      <w:r>
        <w:t>to fu</w:t>
      </w:r>
      <w:r w:rsidR="00A55F48">
        <w:t xml:space="preserve">rther </w:t>
      </w:r>
      <w:r w:rsidR="00CD72B9">
        <w:t xml:space="preserve">military </w:t>
      </w:r>
      <w:r w:rsidR="00A55F48">
        <w:t>use of RPAS or eventually be overcome?</w:t>
      </w:r>
    </w:p>
    <w:p w:rsidR="001F79D0" w:rsidRDefault="001F79D0" w:rsidP="001F79D0">
      <w:pPr>
        <w:pStyle w:val="ListParagraph"/>
        <w:spacing w:after="0"/>
        <w:jc w:val="both"/>
      </w:pPr>
    </w:p>
    <w:p w:rsidR="00A55F48" w:rsidRDefault="00A55F48" w:rsidP="001F79D0">
      <w:pPr>
        <w:pStyle w:val="ListParagraph"/>
        <w:numPr>
          <w:ilvl w:val="0"/>
          <w:numId w:val="1"/>
        </w:numPr>
        <w:jc w:val="both"/>
      </w:pPr>
      <w:r>
        <w:t xml:space="preserve">How far will the autonomy of RPAS develop? Will the role of the operator remain as important or will platforms be designed with a certain level of self-guiding ability? </w:t>
      </w:r>
    </w:p>
    <w:p w:rsidR="001F79D0" w:rsidRDefault="001F79D0" w:rsidP="001F79D0">
      <w:pPr>
        <w:pStyle w:val="ListParagraph"/>
        <w:jc w:val="both"/>
      </w:pPr>
    </w:p>
    <w:p w:rsidR="00040453" w:rsidRDefault="00A55F48" w:rsidP="001F79D0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Currently the more complex a system </w:t>
      </w:r>
      <w:r w:rsidR="00CD72B9">
        <w:t xml:space="preserve">is, </w:t>
      </w:r>
      <w:r>
        <w:t>the more costly</w:t>
      </w:r>
      <w:r w:rsidR="00DE2F17">
        <w:t xml:space="preserve"> </w:t>
      </w:r>
      <w:r w:rsidR="00805E8E">
        <w:t xml:space="preserve">it is </w:t>
      </w:r>
      <w:r w:rsidR="00DE2F17">
        <w:t>(defence cost escalation phenomenon)</w:t>
      </w:r>
      <w:r>
        <w:t xml:space="preserve">. Will RPAS eventually constitute a break in this trend and present itself as a low-cost solution to operational requirements? What predictions do you make </w:t>
      </w:r>
      <w:r w:rsidR="00CD72B9">
        <w:t xml:space="preserve">regarding </w:t>
      </w:r>
      <w:r>
        <w:t xml:space="preserve">the robustness </w:t>
      </w:r>
      <w:r w:rsidR="00CD72B9">
        <w:t xml:space="preserve">versus the </w:t>
      </w:r>
      <w:r>
        <w:t xml:space="preserve"> simplicity</w:t>
      </w:r>
      <w:r w:rsidR="00CD72B9">
        <w:t>/cost</w:t>
      </w:r>
      <w:r>
        <w:t xml:space="preserve"> of future RPAS</w:t>
      </w:r>
      <w:r w:rsidR="00D261F6">
        <w:t>?</w:t>
      </w:r>
      <w:r>
        <w:t xml:space="preserve"> </w:t>
      </w:r>
      <w:r w:rsidR="00D261F6">
        <w:t>H</w:t>
      </w:r>
      <w:r>
        <w:t xml:space="preserve">ow will this affect maintenance, logistics and personnel costs?   </w:t>
      </w:r>
      <w:r w:rsidR="00040453">
        <w:t xml:space="preserve">   </w:t>
      </w:r>
    </w:p>
    <w:p w:rsidR="001F79D0" w:rsidRDefault="001F79D0" w:rsidP="001F79D0">
      <w:pPr>
        <w:spacing w:after="0"/>
        <w:jc w:val="both"/>
      </w:pPr>
    </w:p>
    <w:p w:rsidR="00A55F48" w:rsidRDefault="00A55F48" w:rsidP="001F79D0">
      <w:pPr>
        <w:pStyle w:val="ListParagraph"/>
        <w:numPr>
          <w:ilvl w:val="0"/>
          <w:numId w:val="1"/>
        </w:numPr>
        <w:jc w:val="both"/>
      </w:pPr>
      <w:r>
        <w:t>With reference to question</w:t>
      </w:r>
      <w:r w:rsidR="006C0B41">
        <w:t xml:space="preserve"> number </w:t>
      </w:r>
      <w:r w:rsidR="00805E8E">
        <w:t>7</w:t>
      </w:r>
      <w:r>
        <w:t>, to what extent will evolutions in RPAS create a threat to Member State armed forces and societies at large?</w:t>
      </w:r>
    </w:p>
    <w:p w:rsidR="00DB2245" w:rsidRDefault="00DB2245" w:rsidP="00E00354">
      <w:pPr>
        <w:pStyle w:val="ListParagraph"/>
      </w:pPr>
    </w:p>
    <w:p w:rsidR="00A55F48" w:rsidRPr="001F79D0" w:rsidRDefault="00A55F48" w:rsidP="006107BD">
      <w:pPr>
        <w:rPr>
          <w:rStyle w:val="IntenseReference"/>
        </w:rPr>
      </w:pPr>
      <w:r w:rsidRPr="001F79D0">
        <w:rPr>
          <w:rStyle w:val="IntenseReference"/>
        </w:rPr>
        <w:t xml:space="preserve">Instructions </w:t>
      </w:r>
    </w:p>
    <w:p w:rsidR="00DD4AD5" w:rsidRDefault="00A55F48" w:rsidP="001F79D0">
      <w:pPr>
        <w:jc w:val="both"/>
      </w:pPr>
      <w:r>
        <w:t>Answers should be limited to 1500 words</w:t>
      </w:r>
      <w:r w:rsidR="00DB2245">
        <w:t xml:space="preserve"> for all questions</w:t>
      </w:r>
      <w:r w:rsidR="0035301F">
        <w:t xml:space="preserve"> together</w:t>
      </w:r>
      <w:r>
        <w:t xml:space="preserve">, though length will not be used as an exclusionary criteria.  </w:t>
      </w:r>
      <w:r w:rsidR="00DD4AD5">
        <w:t xml:space="preserve">They should not contain commercially sensitive information. Answers will be made available as supporting material for the workshop </w:t>
      </w:r>
      <w:r w:rsidR="003463C5">
        <w:t>to the Member States</w:t>
      </w:r>
      <w:r w:rsidR="00805E8E">
        <w:t>’</w:t>
      </w:r>
      <w:r w:rsidR="003463C5">
        <w:t xml:space="preserve"> representatives </w:t>
      </w:r>
      <w:r w:rsidR="00DD4AD5">
        <w:t xml:space="preserve">including also those from submitters that were not selected for participation (proper attribution will be observed). Submitters should also specify whether they have objections to presenting their views in a panel format and would prefer to address the workshop individually. </w:t>
      </w:r>
    </w:p>
    <w:p w:rsidR="009369E8" w:rsidRDefault="00DD4AD5" w:rsidP="006C0B41">
      <w:pPr>
        <w:jc w:val="both"/>
      </w:pPr>
      <w:r>
        <w:t xml:space="preserve">Please send the paper clearly linking answers to questions to the EDA by </w:t>
      </w:r>
      <w:r w:rsidR="000D2C22">
        <w:t>e-</w:t>
      </w:r>
      <w:r>
        <w:t>mail</w:t>
      </w:r>
      <w:r w:rsidR="000D2C22">
        <w:t xml:space="preserve"> to</w:t>
      </w:r>
      <w:r w:rsidR="009369E8">
        <w:t xml:space="preserve"> </w:t>
      </w:r>
      <w:hyperlink r:id="rId9" w:history="1">
        <w:r w:rsidR="009369E8" w:rsidRPr="00DC55FC">
          <w:rPr>
            <w:rStyle w:val="Hyperlink"/>
          </w:rPr>
          <w:t>cps@eda.europa.eu</w:t>
        </w:r>
      </w:hyperlink>
      <w:r w:rsidR="009369E8">
        <w:t xml:space="preserve"> with a copy to </w:t>
      </w:r>
      <w:hyperlink r:id="rId10" w:history="1">
        <w:r w:rsidR="009369E8" w:rsidRPr="00DC55FC">
          <w:rPr>
            <w:rStyle w:val="Hyperlink"/>
          </w:rPr>
          <w:t>aleksandrs.bucens@eda.europa.eu</w:t>
        </w:r>
      </w:hyperlink>
      <w:r w:rsidR="000D2C22">
        <w:t xml:space="preserve">. </w:t>
      </w:r>
      <w:r w:rsidR="009369E8">
        <w:t xml:space="preserve">Please clearly indicate </w:t>
      </w:r>
      <w:r w:rsidR="0035301F">
        <w:t>a</w:t>
      </w:r>
      <w:r w:rsidR="009369E8">
        <w:t xml:space="preserve"> point of contact to coordinate participation in the workshop. Any questions may be addressed to Aleksandrs Bucens by e-mail or by phone +32 2 504 28 37. </w:t>
      </w:r>
    </w:p>
    <w:p w:rsidR="006C0B41" w:rsidRDefault="009369E8" w:rsidP="006C0B41">
      <w:pPr>
        <w:jc w:val="both"/>
      </w:pPr>
      <w:r>
        <w:t xml:space="preserve">The </w:t>
      </w:r>
      <w:r w:rsidR="006C0B41">
        <w:t xml:space="preserve">EDA will assess the papers according to the criteria below </w:t>
      </w:r>
      <w:r w:rsidR="0035301F">
        <w:t>while</w:t>
      </w:r>
      <w:r w:rsidR="006C0B41">
        <w:t xml:space="preserve"> also striv</w:t>
      </w:r>
      <w:r w:rsidR="0035301F">
        <w:t>ing</w:t>
      </w:r>
      <w:r w:rsidR="006C0B41">
        <w:t xml:space="preserve"> to select a broad spectrum of representatives to ensure as fair, objective and balanced a discussion as possible. Responses from </w:t>
      </w:r>
      <w:r w:rsidR="000D2C22">
        <w:t>n</w:t>
      </w:r>
      <w:r w:rsidR="006C0B41">
        <w:t xml:space="preserve">ational research centres as well as commercial actors will be considered. </w:t>
      </w:r>
    </w:p>
    <w:p w:rsidR="006C0B41" w:rsidRDefault="006C0B41" w:rsidP="001F79D0">
      <w:pPr>
        <w:jc w:val="both"/>
      </w:pPr>
    </w:p>
    <w:p w:rsidR="00E00354" w:rsidRPr="00E00354" w:rsidRDefault="00E00354" w:rsidP="00E00354">
      <w:pPr>
        <w:rPr>
          <w:rStyle w:val="IntenseReference"/>
        </w:rPr>
      </w:pPr>
      <w:r w:rsidRPr="00E00354">
        <w:rPr>
          <w:rStyle w:val="IntenseReference"/>
        </w:rPr>
        <w:t xml:space="preserve">Eligibility criteria </w:t>
      </w:r>
    </w:p>
    <w:p w:rsidR="00E00354" w:rsidRDefault="00E00354" w:rsidP="00E00354">
      <w:r w:rsidRPr="006C0B41">
        <w:rPr>
          <w:b/>
        </w:rPr>
        <w:t>European</w:t>
      </w:r>
      <w:r>
        <w:t xml:space="preserve">- Submitters must represent European defence industry or European defence industrial interests (in the case of research institutes) and be active in the area </w:t>
      </w:r>
      <w:r w:rsidR="0035301F">
        <w:t xml:space="preserve">of </w:t>
      </w:r>
      <w:r>
        <w:t>RPAS.</w:t>
      </w:r>
    </w:p>
    <w:p w:rsidR="00E00354" w:rsidRDefault="00E00354" w:rsidP="00E00354">
      <w:r w:rsidRPr="001F79D0">
        <w:rPr>
          <w:b/>
        </w:rPr>
        <w:t>Credibility</w:t>
      </w:r>
      <w:r>
        <w:t xml:space="preserve"> - Lack of defence expertise will not </w:t>
      </w:r>
      <w:r w:rsidR="0035301F">
        <w:t>be a criterion for</w:t>
      </w:r>
      <w:r>
        <w:t xml:space="preserve"> exclusion but interested commercial actors must have a demonstrated track record of output and an effective market presence of RPAS in civil area. </w:t>
      </w:r>
    </w:p>
    <w:p w:rsidR="00E00354" w:rsidRDefault="00E00354" w:rsidP="00E00354">
      <w:pPr>
        <w:jc w:val="both"/>
      </w:pPr>
      <w:r w:rsidRPr="001F79D0">
        <w:rPr>
          <w:b/>
        </w:rPr>
        <w:lastRenderedPageBreak/>
        <w:t>Versatility</w:t>
      </w:r>
      <w:r>
        <w:t xml:space="preserve"> – Submitters should be well versed in RPAS technology however participation is not limited to systems integrators and submissions from SME’s are encouraged.   </w:t>
      </w:r>
    </w:p>
    <w:p w:rsidR="00E00354" w:rsidRDefault="00E00354" w:rsidP="00E00354">
      <w:pPr>
        <w:jc w:val="both"/>
      </w:pPr>
    </w:p>
    <w:p w:rsidR="000D2C22" w:rsidRDefault="000D2C22" w:rsidP="00E00354">
      <w:pPr>
        <w:jc w:val="both"/>
      </w:pPr>
    </w:p>
    <w:p w:rsidR="00E00354" w:rsidRPr="001F79D0" w:rsidRDefault="00E00354" w:rsidP="00E00354">
      <w:pPr>
        <w:rPr>
          <w:rStyle w:val="IntenseReference"/>
        </w:rPr>
      </w:pPr>
      <w:r w:rsidRPr="001F79D0">
        <w:rPr>
          <w:rStyle w:val="IntenseReference"/>
        </w:rPr>
        <w:t>Evaluation criteria</w:t>
      </w:r>
    </w:p>
    <w:p w:rsidR="00E00354" w:rsidRDefault="00E00354" w:rsidP="00E00354">
      <w:pPr>
        <w:jc w:val="both"/>
      </w:pPr>
      <w:r w:rsidRPr="001F79D0">
        <w:rPr>
          <w:b/>
        </w:rPr>
        <w:t>Innovation</w:t>
      </w:r>
      <w:r>
        <w:t xml:space="preserve"> - The level of innovation and originality demonstrated in the answer.</w:t>
      </w:r>
      <w:r w:rsidR="00D261F6">
        <w:t xml:space="preserve"> Ability to propose thoughts looking far ahead. </w:t>
      </w:r>
    </w:p>
    <w:p w:rsidR="00E00354" w:rsidRDefault="00E00354" w:rsidP="00E00354">
      <w:pPr>
        <w:jc w:val="both"/>
      </w:pPr>
      <w:r w:rsidRPr="001F79D0">
        <w:rPr>
          <w:b/>
        </w:rPr>
        <w:t>Comprehensiveness</w:t>
      </w:r>
      <w:r w:rsidR="009369E8">
        <w:t xml:space="preserve"> – i.e. h</w:t>
      </w:r>
      <w:r>
        <w:t xml:space="preserve">ow different aspects are articulated </w:t>
      </w:r>
      <w:r w:rsidR="00D261F6">
        <w:t xml:space="preserve">with each other. Ability to include answers in the broader context. </w:t>
      </w:r>
      <w:r>
        <w:t>Answers should address all related capability aspects (e.g. range, payload, spectrum management, etc.)</w:t>
      </w:r>
    </w:p>
    <w:p w:rsidR="00040453" w:rsidRDefault="00E00354" w:rsidP="006C0B41">
      <w:pPr>
        <w:jc w:val="both"/>
      </w:pPr>
      <w:r w:rsidRPr="001F79D0">
        <w:rPr>
          <w:b/>
        </w:rPr>
        <w:t>Lifecycle approach</w:t>
      </w:r>
      <w:r>
        <w:t xml:space="preserve"> - Industry involvement in the process is to be considered throughout the capability lifecycle, from research to </w:t>
      </w:r>
      <w:r w:rsidR="00D261F6">
        <w:t xml:space="preserve">decommissioning </w:t>
      </w:r>
      <w:r>
        <w:t xml:space="preserve">and therefore answers should span different lifecycle aspects.  </w:t>
      </w:r>
    </w:p>
    <w:sectPr w:rsidR="00040453" w:rsidSect="006C0B41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BC9" w:rsidRDefault="00F55BC9" w:rsidP="00A3137A">
      <w:pPr>
        <w:spacing w:after="0" w:line="240" w:lineRule="auto"/>
      </w:pPr>
      <w:r>
        <w:separator/>
      </w:r>
    </w:p>
  </w:endnote>
  <w:endnote w:type="continuationSeparator" w:id="0">
    <w:p w:rsidR="00F55BC9" w:rsidRDefault="00F55BC9" w:rsidP="00A31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BC9" w:rsidRDefault="00F55BC9" w:rsidP="00A3137A">
      <w:pPr>
        <w:spacing w:after="0" w:line="240" w:lineRule="auto"/>
      </w:pPr>
      <w:r>
        <w:separator/>
      </w:r>
    </w:p>
  </w:footnote>
  <w:footnote w:type="continuationSeparator" w:id="0">
    <w:p w:rsidR="00F55BC9" w:rsidRDefault="00F55BC9" w:rsidP="00A31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7A" w:rsidRDefault="000D2C22">
    <w:pPr>
      <w:pStyle w:val="Header"/>
    </w:pPr>
    <w:r w:rsidRPr="00964C50">
      <w:rPr>
        <w:noProof/>
        <w:lang w:eastAsia="en-GB"/>
      </w:rPr>
      <w:drawing>
        <wp:inline distT="0" distB="0" distL="0" distR="0" wp14:anchorId="20496D71" wp14:editId="3BF84FD5">
          <wp:extent cx="1501140" cy="594995"/>
          <wp:effectExtent l="0" t="0" r="3810" b="0"/>
          <wp:docPr id="2" name="Picture 1" descr="Description: Description: LogoEDA_EN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LogoEDA_EN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730B1"/>
    <w:multiLevelType w:val="hybridMultilevel"/>
    <w:tmpl w:val="A97C885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63"/>
    <w:rsid w:val="00040453"/>
    <w:rsid w:val="000B25D3"/>
    <w:rsid w:val="000D2C22"/>
    <w:rsid w:val="001762CF"/>
    <w:rsid w:val="001C4CBE"/>
    <w:rsid w:val="001E20D8"/>
    <w:rsid w:val="001F79D0"/>
    <w:rsid w:val="002761FB"/>
    <w:rsid w:val="002D6760"/>
    <w:rsid w:val="003463C5"/>
    <w:rsid w:val="0035301F"/>
    <w:rsid w:val="003C69D9"/>
    <w:rsid w:val="004A077F"/>
    <w:rsid w:val="00573E37"/>
    <w:rsid w:val="006107BD"/>
    <w:rsid w:val="006C0B41"/>
    <w:rsid w:val="00805E8E"/>
    <w:rsid w:val="00905196"/>
    <w:rsid w:val="009369E8"/>
    <w:rsid w:val="009C35E9"/>
    <w:rsid w:val="00A3137A"/>
    <w:rsid w:val="00A55F48"/>
    <w:rsid w:val="00CD72B9"/>
    <w:rsid w:val="00D261F6"/>
    <w:rsid w:val="00D3393B"/>
    <w:rsid w:val="00D957FD"/>
    <w:rsid w:val="00DB2245"/>
    <w:rsid w:val="00DD4AD5"/>
    <w:rsid w:val="00DE2F17"/>
    <w:rsid w:val="00DF6363"/>
    <w:rsid w:val="00E00354"/>
    <w:rsid w:val="00EB4A45"/>
    <w:rsid w:val="00F5411C"/>
    <w:rsid w:val="00F5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9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9D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9D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9D0"/>
    <w:rPr>
      <w:i/>
      <w:iCs/>
      <w:color w:val="5B9BD5" w:themeColor="accent1"/>
    </w:rPr>
  </w:style>
  <w:style w:type="character" w:styleId="IntenseEmphasis">
    <w:name w:val="Intense Emphasis"/>
    <w:basedOn w:val="DefaultParagraphFont"/>
    <w:uiPriority w:val="21"/>
    <w:qFormat/>
    <w:rsid w:val="001F79D0"/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F79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1F79D0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3C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1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37A"/>
  </w:style>
  <w:style w:type="paragraph" w:styleId="Footer">
    <w:name w:val="footer"/>
    <w:basedOn w:val="Normal"/>
    <w:link w:val="FooterChar"/>
    <w:uiPriority w:val="99"/>
    <w:unhideWhenUsed/>
    <w:rsid w:val="00A31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37A"/>
  </w:style>
  <w:style w:type="character" w:styleId="Hyperlink">
    <w:name w:val="Hyperlink"/>
    <w:basedOn w:val="DefaultParagraphFont"/>
    <w:uiPriority w:val="99"/>
    <w:unhideWhenUsed/>
    <w:rsid w:val="000D2C2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9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9D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9D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9D0"/>
    <w:rPr>
      <w:i/>
      <w:iCs/>
      <w:color w:val="5B9BD5" w:themeColor="accent1"/>
    </w:rPr>
  </w:style>
  <w:style w:type="character" w:styleId="IntenseEmphasis">
    <w:name w:val="Intense Emphasis"/>
    <w:basedOn w:val="DefaultParagraphFont"/>
    <w:uiPriority w:val="21"/>
    <w:qFormat/>
    <w:rsid w:val="001F79D0"/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F79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1F79D0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3C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1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37A"/>
  </w:style>
  <w:style w:type="paragraph" w:styleId="Footer">
    <w:name w:val="footer"/>
    <w:basedOn w:val="Normal"/>
    <w:link w:val="FooterChar"/>
    <w:uiPriority w:val="99"/>
    <w:unhideWhenUsed/>
    <w:rsid w:val="00A31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37A"/>
  </w:style>
  <w:style w:type="character" w:styleId="Hyperlink">
    <w:name w:val="Hyperlink"/>
    <w:basedOn w:val="DefaultParagraphFont"/>
    <w:uiPriority w:val="99"/>
    <w:unhideWhenUsed/>
    <w:rsid w:val="000D2C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leksandrs.bucens@eda.europa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ps@eda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9E8D-FE12-482C-9F3C-749F3F28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903</Words>
  <Characters>5148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Defence Agency</Company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BUCENS Aleksandrs</dc:creator>
  <cp:lastModifiedBy>SACCO Vincenzo</cp:lastModifiedBy>
  <cp:revision>2</cp:revision>
  <dcterms:created xsi:type="dcterms:W3CDTF">2017-05-12T06:58:00Z</dcterms:created>
  <dcterms:modified xsi:type="dcterms:W3CDTF">2017-05-12T06:58:00Z</dcterms:modified>
</cp:coreProperties>
</file>